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06B431A3"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t>R2-2</w:t>
      </w:r>
      <w:r w:rsidR="00911F55">
        <w:rPr>
          <w:bCs/>
          <w:noProof w:val="0"/>
          <w:sz w:val="24"/>
          <w:szCs w:val="24"/>
        </w:rPr>
        <w:t>5</w:t>
      </w:r>
      <w:r w:rsidRPr="005A5862">
        <w:rPr>
          <w:bCs/>
          <w:noProof w:val="0"/>
          <w:sz w:val="24"/>
          <w:szCs w:val="24"/>
        </w:rPr>
        <w:t>0</w:t>
      </w:r>
      <w:r w:rsidR="0019617C">
        <w:rPr>
          <w:bCs/>
          <w:noProof w:val="0"/>
          <w:sz w:val="24"/>
          <w:szCs w:val="24"/>
        </w:rPr>
        <w:t>2151</w:t>
      </w:r>
    </w:p>
    <w:p w14:paraId="3723E1D3" w14:textId="39B5C417" w:rsidR="005432D9" w:rsidRPr="005A5862" w:rsidRDefault="00E862B3" w:rsidP="00541A65">
      <w:pPr>
        <w:pStyle w:val="Header"/>
        <w:tabs>
          <w:tab w:val="right" w:pos="9641"/>
        </w:tabs>
        <w:rPr>
          <w:rFonts w:eastAsia="SimSun"/>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B18D9DB"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074A">
        <w:rPr>
          <w:rFonts w:cs="Arial"/>
          <w:b/>
          <w:bCs/>
          <w:sz w:val="24"/>
          <w:lang w:eastAsia="ja-JP"/>
        </w:rPr>
        <w:t>8.2.3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0B5B05DD"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074A">
        <w:rPr>
          <w:rFonts w:ascii="Arial" w:hAnsi="Arial" w:cs="Arial"/>
          <w:b/>
          <w:bCs/>
          <w:sz w:val="24"/>
        </w:rPr>
        <w:t xml:space="preserve">Aspects on random access for </w:t>
      </w:r>
      <w:proofErr w:type="spellStart"/>
      <w:r w:rsidR="002B074A">
        <w:rPr>
          <w:rFonts w:ascii="Arial" w:hAnsi="Arial" w:cs="Arial"/>
          <w:b/>
          <w:bCs/>
          <w:sz w:val="24"/>
        </w:rPr>
        <w:t>AIoT</w:t>
      </w:r>
      <w:proofErr w:type="spellEnd"/>
    </w:p>
    <w:p w14:paraId="7D015DD9" w14:textId="602316E9"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B074A" w:rsidRPr="002B074A">
        <w:rPr>
          <w:rFonts w:ascii="Arial" w:hAnsi="Arial" w:cs="Arial"/>
          <w:b/>
          <w:bCs/>
          <w:sz w:val="24"/>
        </w:rPr>
        <w:t>Ambient_IoT_solutions</w:t>
      </w:r>
      <w:proofErr w:type="spellEnd"/>
      <w:r w:rsidRPr="00112F1A">
        <w:rPr>
          <w:rFonts w:ascii="Arial" w:hAnsi="Arial" w:cs="Arial"/>
          <w:b/>
          <w:bCs/>
          <w:sz w:val="24"/>
        </w:rPr>
        <w:t xml:space="preserve"> </w:t>
      </w:r>
      <w:r>
        <w:rPr>
          <w:rFonts w:ascii="Arial" w:hAnsi="Arial" w:cs="Arial"/>
          <w:b/>
          <w:bCs/>
          <w:sz w:val="24"/>
        </w:rPr>
        <w:t xml:space="preserve">- Release </w:t>
      </w:r>
      <w:r w:rsidR="008B0414">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51D860F7" w14:textId="3A561378" w:rsidR="00B7676C" w:rsidRDefault="00B7676C" w:rsidP="008B549E">
      <w:pPr>
        <w:rPr>
          <w:iCs/>
          <w:sz w:val="18"/>
        </w:rPr>
      </w:pPr>
      <w:r>
        <w:rPr>
          <w:iCs/>
          <w:sz w:val="18"/>
        </w:rPr>
        <w:t xml:space="preserve">This contribution handles the open issues within </w:t>
      </w:r>
      <w:proofErr w:type="spellStart"/>
      <w:r>
        <w:rPr>
          <w:iCs/>
          <w:sz w:val="18"/>
        </w:rPr>
        <w:t>AIoT</w:t>
      </w:r>
      <w:proofErr w:type="spellEnd"/>
      <w:r>
        <w:rPr>
          <w:iCs/>
          <w:sz w:val="18"/>
        </w:rPr>
        <w:t xml:space="preserve">, in </w:t>
      </w:r>
      <w:proofErr w:type="gramStart"/>
      <w:r>
        <w:rPr>
          <w:iCs/>
          <w:sz w:val="18"/>
        </w:rPr>
        <w:t>particular;</w:t>
      </w:r>
      <w:proofErr w:type="gramEnd"/>
    </w:p>
    <w:p w14:paraId="537BE2F3" w14:textId="6CF5E144" w:rsidR="0019617C" w:rsidRDefault="0019617C" w:rsidP="0019617C">
      <w:pPr>
        <w:pStyle w:val="ListParagraph"/>
        <w:numPr>
          <w:ilvl w:val="0"/>
          <w:numId w:val="29"/>
        </w:numPr>
        <w:rPr>
          <w:iCs/>
          <w:sz w:val="18"/>
        </w:rPr>
      </w:pPr>
      <w:r>
        <w:rPr>
          <w:iCs/>
          <w:sz w:val="18"/>
        </w:rPr>
        <w:t>Contention free access procedure</w:t>
      </w:r>
    </w:p>
    <w:p w14:paraId="537FB623" w14:textId="1AC43C01" w:rsidR="0019617C" w:rsidRDefault="000C64BC" w:rsidP="0019617C">
      <w:pPr>
        <w:pStyle w:val="ListParagraph"/>
        <w:numPr>
          <w:ilvl w:val="0"/>
          <w:numId w:val="29"/>
        </w:numPr>
        <w:rPr>
          <w:iCs/>
          <w:sz w:val="18"/>
        </w:rPr>
      </w:pPr>
      <w:r>
        <w:rPr>
          <w:iCs/>
          <w:sz w:val="18"/>
        </w:rPr>
        <w:t>Signalling of msg1 resource(s)</w:t>
      </w:r>
    </w:p>
    <w:p w14:paraId="66A9AEC2" w14:textId="19A2A7C2" w:rsidR="000C64BC" w:rsidRDefault="000C64BC" w:rsidP="0019617C">
      <w:pPr>
        <w:pStyle w:val="ListParagraph"/>
        <w:numPr>
          <w:ilvl w:val="0"/>
          <w:numId w:val="29"/>
        </w:numPr>
        <w:rPr>
          <w:iCs/>
          <w:sz w:val="18"/>
        </w:rPr>
      </w:pPr>
      <w:r>
        <w:rPr>
          <w:iCs/>
          <w:sz w:val="18"/>
        </w:rPr>
        <w:t xml:space="preserve">General </w:t>
      </w:r>
      <w:r w:rsidR="00626F55">
        <w:rPr>
          <w:iCs/>
          <w:sz w:val="18"/>
        </w:rPr>
        <w:t>signalling of D2R resource(s)</w:t>
      </w:r>
    </w:p>
    <w:p w14:paraId="52EDB845" w14:textId="3EFE9084" w:rsidR="0045784B" w:rsidRPr="0045784B" w:rsidRDefault="00626F55" w:rsidP="00C3186D">
      <w:pPr>
        <w:pStyle w:val="ListParagraph"/>
        <w:numPr>
          <w:ilvl w:val="0"/>
          <w:numId w:val="29"/>
        </w:numPr>
        <w:rPr>
          <w:iCs/>
          <w:sz w:val="18"/>
        </w:rPr>
      </w:pPr>
      <w:r w:rsidRPr="0045784B">
        <w:rPr>
          <w:iCs/>
          <w:sz w:val="18"/>
        </w:rPr>
        <w:t>Procedures for re</w:t>
      </w:r>
      <w:r w:rsidR="0045784B">
        <w:rPr>
          <w:iCs/>
          <w:sz w:val="18"/>
        </w:rPr>
        <w:t>-</w:t>
      </w:r>
      <w:r w:rsidRPr="0045784B">
        <w:rPr>
          <w:iCs/>
          <w:sz w:val="18"/>
        </w:rPr>
        <w:t>access</w:t>
      </w:r>
    </w:p>
    <w:p w14:paraId="2F0575B0" w14:textId="6B824000" w:rsidR="008B549E" w:rsidRDefault="008B549E" w:rsidP="008B549E">
      <w:pPr>
        <w:pStyle w:val="Heading1"/>
      </w:pPr>
      <w:r w:rsidRPr="006E13D1">
        <w:t>2</w:t>
      </w:r>
      <w:r w:rsidRPr="006E13D1">
        <w:tab/>
      </w:r>
      <w:r w:rsidR="002E3CD0">
        <w:t>Discussion</w:t>
      </w:r>
    </w:p>
    <w:p w14:paraId="212B23A4" w14:textId="0AE3A3B0" w:rsidR="00AD7C82" w:rsidRDefault="000E679E" w:rsidP="00AD7C82">
      <w:pPr>
        <w:pStyle w:val="Heading2"/>
      </w:pPr>
      <w:r>
        <w:t>2.1</w:t>
      </w:r>
      <w:r>
        <w:tab/>
        <w:t>CF(R)A</w:t>
      </w:r>
    </w:p>
    <w:p w14:paraId="7E904AD5" w14:textId="7FE6F347" w:rsidR="004A4ADC" w:rsidRDefault="004A4ADC" w:rsidP="004A4ADC">
      <w:pPr>
        <w:jc w:val="both"/>
        <w:rPr>
          <w:lang w:val="en-US"/>
        </w:rPr>
      </w:pPr>
      <w:r w:rsidRPr="003D24F3">
        <w:rPr>
          <w:lang w:val="en-US"/>
        </w:rPr>
        <w:t>For contention</w:t>
      </w:r>
      <w:r w:rsidR="00B76193">
        <w:rPr>
          <w:lang w:val="en-US"/>
        </w:rPr>
        <w:t>-</w:t>
      </w:r>
      <w:r w:rsidRPr="003D24F3">
        <w:rPr>
          <w:lang w:val="en-US"/>
        </w:rPr>
        <w:t>free access</w:t>
      </w:r>
      <w:r>
        <w:rPr>
          <w:lang w:val="en-US"/>
        </w:rPr>
        <w:t>, we propose to assume the UE may use the 3-steps</w:t>
      </w:r>
      <w:r w:rsidR="008E7B86">
        <w:rPr>
          <w:lang w:val="en-US"/>
        </w:rPr>
        <w:t xml:space="preserve"> procedure</w:t>
      </w:r>
      <w:r>
        <w:rPr>
          <w:lang w:val="en-US"/>
        </w:rPr>
        <w:t xml:space="preserve"> as baseline i.e.</w:t>
      </w:r>
    </w:p>
    <w:p w14:paraId="0093D6CD" w14:textId="77777777" w:rsidR="004A4ADC" w:rsidRDefault="004A4ADC" w:rsidP="004A4ADC">
      <w:pPr>
        <w:pStyle w:val="ListParagraph"/>
        <w:numPr>
          <w:ilvl w:val="0"/>
          <w:numId w:val="28"/>
        </w:numPr>
        <w:jc w:val="both"/>
        <w:rPr>
          <w:i/>
          <w:iCs/>
          <w:lang w:val="en-US"/>
        </w:rPr>
      </w:pPr>
      <w:r w:rsidRPr="00940C0C">
        <w:rPr>
          <w:i/>
          <w:iCs/>
          <w:lang w:val="en-US"/>
        </w:rPr>
        <w:t>paging</w:t>
      </w:r>
      <w:r>
        <w:rPr>
          <w:i/>
          <w:iCs/>
          <w:lang w:val="en-US"/>
        </w:rPr>
        <w:t>,</w:t>
      </w:r>
      <w:r>
        <w:rPr>
          <w:lang w:val="en-US"/>
        </w:rPr>
        <w:t xml:space="preserve"> by the reader</w:t>
      </w:r>
    </w:p>
    <w:p w14:paraId="42A42F0B" w14:textId="77777777" w:rsidR="004A4ADC" w:rsidRDefault="004A4ADC" w:rsidP="004A4ADC">
      <w:pPr>
        <w:pStyle w:val="ListParagraph"/>
        <w:numPr>
          <w:ilvl w:val="0"/>
          <w:numId w:val="28"/>
        </w:numPr>
        <w:jc w:val="both"/>
        <w:rPr>
          <w:i/>
          <w:iCs/>
          <w:lang w:val="en-US"/>
        </w:rPr>
      </w:pPr>
      <w:r>
        <w:rPr>
          <w:i/>
          <w:iCs/>
          <w:lang w:val="en-US"/>
        </w:rPr>
        <w:t xml:space="preserve">random ID transmission, </w:t>
      </w:r>
      <w:r>
        <w:rPr>
          <w:lang w:val="en-US"/>
        </w:rPr>
        <w:t>by the device</w:t>
      </w:r>
    </w:p>
    <w:p w14:paraId="2FAD9828" w14:textId="77777777" w:rsidR="004A4ADC" w:rsidRDefault="004A4ADC" w:rsidP="004A4ADC">
      <w:pPr>
        <w:pStyle w:val="ListParagraph"/>
        <w:numPr>
          <w:ilvl w:val="0"/>
          <w:numId w:val="28"/>
        </w:numPr>
        <w:jc w:val="both"/>
        <w:rPr>
          <w:i/>
          <w:iCs/>
          <w:lang w:val="en-US"/>
        </w:rPr>
      </w:pPr>
      <w:r>
        <w:rPr>
          <w:i/>
          <w:iCs/>
          <w:lang w:val="en-US"/>
        </w:rPr>
        <w:t>echoing of random ID</w:t>
      </w:r>
      <w:r>
        <w:rPr>
          <w:lang w:val="en-US"/>
        </w:rPr>
        <w:t>, by the reader</w:t>
      </w:r>
    </w:p>
    <w:p w14:paraId="31B30FB2" w14:textId="77777777" w:rsidR="004A4ADC" w:rsidRPr="00FB0948" w:rsidRDefault="004A4ADC" w:rsidP="004A4ADC">
      <w:pPr>
        <w:pStyle w:val="ListParagraph"/>
        <w:numPr>
          <w:ilvl w:val="0"/>
          <w:numId w:val="28"/>
        </w:numPr>
        <w:jc w:val="both"/>
        <w:rPr>
          <w:i/>
          <w:iCs/>
          <w:lang w:val="en-US"/>
        </w:rPr>
      </w:pPr>
      <w:r>
        <w:rPr>
          <w:i/>
          <w:iCs/>
          <w:lang w:val="en-US"/>
        </w:rPr>
        <w:t xml:space="preserve">full ID transmission, </w:t>
      </w:r>
      <w:r>
        <w:rPr>
          <w:lang w:val="en-US"/>
        </w:rPr>
        <w:t>full ID by the device</w:t>
      </w:r>
    </w:p>
    <w:p w14:paraId="3D6DFF59" w14:textId="77777777" w:rsidR="004A4ADC" w:rsidRPr="007C31AB" w:rsidRDefault="004A4ADC" w:rsidP="004A4ADC">
      <w:pPr>
        <w:jc w:val="both"/>
        <w:rPr>
          <w:lang w:val="en-US"/>
        </w:rPr>
      </w:pPr>
      <w:r>
        <w:rPr>
          <w:lang w:val="en-US"/>
        </w:rPr>
        <w:t>This is to ensure that security procedure is still in place even for contention free access. In case less steps are needed, RAN2 should look at signaling optimization i.e. the unified solution. One may argue that the random ID is wasteful transmission since it is not used for contention resolution, but it could later be used for identifying the device for a command, or similar data. Hence, for the sake of forward compatibility, and simple device implementation, we believe this is good enough.</w:t>
      </w:r>
    </w:p>
    <w:p w14:paraId="60A92DE1" w14:textId="3B84E148" w:rsidR="00AF5EAA" w:rsidRPr="005D5137" w:rsidRDefault="00853C48" w:rsidP="004A4ADC">
      <w:pPr>
        <w:rPr>
          <w:b/>
          <w:bCs/>
          <w:lang w:val="en-US"/>
        </w:rPr>
      </w:pPr>
      <w:r w:rsidRPr="004D6343">
        <w:rPr>
          <w:b/>
          <w:bCs/>
          <w:lang w:val="en-US"/>
        </w:rPr>
        <w:t xml:space="preserve">Proposal </w:t>
      </w:r>
      <w:r w:rsidR="00626F55">
        <w:rPr>
          <w:b/>
          <w:bCs/>
          <w:lang w:val="en-US"/>
        </w:rPr>
        <w:t>1</w:t>
      </w:r>
      <w:r w:rsidRPr="004D6343">
        <w:rPr>
          <w:b/>
          <w:bCs/>
          <w:lang w:val="en-US"/>
        </w:rPr>
        <w:t xml:space="preserve">: </w:t>
      </w:r>
      <w:r w:rsidRPr="005D5137">
        <w:rPr>
          <w:b/>
          <w:bCs/>
          <w:lang w:val="en-US"/>
        </w:rPr>
        <w:t xml:space="preserve">CF(R)A </w:t>
      </w:r>
      <w:r w:rsidR="004D6343" w:rsidRPr="005D5137">
        <w:rPr>
          <w:b/>
          <w:bCs/>
          <w:lang w:val="en-US"/>
        </w:rPr>
        <w:t>signaling</w:t>
      </w:r>
      <w:r w:rsidRPr="005D5137">
        <w:rPr>
          <w:b/>
          <w:bCs/>
          <w:lang w:val="en-US"/>
        </w:rPr>
        <w:t xml:space="preserve"> should </w:t>
      </w:r>
      <w:r w:rsidR="00AF5EAA">
        <w:rPr>
          <w:b/>
          <w:bCs/>
          <w:lang w:val="en-US"/>
        </w:rPr>
        <w:t xml:space="preserve">mimic </w:t>
      </w:r>
      <w:r w:rsidRPr="005D5137">
        <w:rPr>
          <w:b/>
          <w:bCs/>
          <w:lang w:val="en-US"/>
        </w:rPr>
        <w:t xml:space="preserve">CBRA </w:t>
      </w:r>
      <w:r w:rsidR="004D6343" w:rsidRPr="005D5137">
        <w:rPr>
          <w:b/>
          <w:bCs/>
          <w:lang w:val="en-US"/>
        </w:rPr>
        <w:t>signaling</w:t>
      </w:r>
      <w:r w:rsidR="00AF5EAA" w:rsidRPr="005D5137">
        <w:rPr>
          <w:b/>
          <w:bCs/>
          <w:lang w:val="en-US"/>
        </w:rPr>
        <w:t xml:space="preserve"> </w:t>
      </w:r>
      <w:r w:rsidR="00AF5EAA">
        <w:rPr>
          <w:b/>
          <w:bCs/>
          <w:lang w:val="en-US"/>
        </w:rPr>
        <w:t xml:space="preserve">to ensure </w:t>
      </w:r>
      <w:r w:rsidRPr="005D5137">
        <w:rPr>
          <w:b/>
          <w:bCs/>
          <w:lang w:val="en-US"/>
        </w:rPr>
        <w:t xml:space="preserve">security procedures </w:t>
      </w:r>
      <w:r w:rsidR="00AF5EAA">
        <w:rPr>
          <w:b/>
          <w:bCs/>
          <w:lang w:val="en-US"/>
        </w:rPr>
        <w:t>(e</w:t>
      </w:r>
      <w:r w:rsidR="004D6343">
        <w:rPr>
          <w:b/>
          <w:bCs/>
          <w:lang w:val="en-US"/>
        </w:rPr>
        <w:t>.</w:t>
      </w:r>
      <w:r w:rsidR="00AF5EAA">
        <w:rPr>
          <w:b/>
          <w:bCs/>
          <w:lang w:val="en-US"/>
        </w:rPr>
        <w:t>g</w:t>
      </w:r>
      <w:r w:rsidR="004D6343">
        <w:rPr>
          <w:b/>
          <w:bCs/>
          <w:lang w:val="en-US"/>
        </w:rPr>
        <w:t>.</w:t>
      </w:r>
      <w:r w:rsidR="00AF5EAA">
        <w:rPr>
          <w:b/>
          <w:bCs/>
          <w:lang w:val="en-US"/>
        </w:rPr>
        <w:t xml:space="preserve"> </w:t>
      </w:r>
      <w:r w:rsidR="00AF5EAA" w:rsidRPr="005D5137">
        <w:rPr>
          <w:b/>
          <w:bCs/>
          <w:lang w:val="en-US"/>
        </w:rPr>
        <w:t>key exchanges</w:t>
      </w:r>
      <w:r w:rsidR="00AF5EAA">
        <w:rPr>
          <w:b/>
          <w:bCs/>
          <w:lang w:val="en-US"/>
        </w:rPr>
        <w:t>) are equally applicable to both access methods.</w:t>
      </w:r>
    </w:p>
    <w:p w14:paraId="7F80A425" w14:textId="6642A34B" w:rsidR="008B549E" w:rsidRDefault="008B549E" w:rsidP="008B549E">
      <w:pPr>
        <w:pStyle w:val="Heading2"/>
      </w:pPr>
      <w:bookmarkStart w:id="0" w:name="_Ref193708580"/>
      <w:r>
        <w:t>2</w:t>
      </w:r>
      <w:r w:rsidRPr="006E13D1">
        <w:t>.</w:t>
      </w:r>
      <w:r w:rsidR="000E679E">
        <w:t>2</w:t>
      </w:r>
      <w:r w:rsidRPr="006E13D1">
        <w:tab/>
      </w:r>
      <w:r w:rsidR="00BA2565">
        <w:t>M</w:t>
      </w:r>
      <w:r w:rsidR="00250E50">
        <w:t>sg1 resources</w:t>
      </w:r>
      <w:bookmarkEnd w:id="0"/>
    </w:p>
    <w:p w14:paraId="2AB71634" w14:textId="3F0447BF" w:rsidR="009D320A" w:rsidRDefault="009D320A" w:rsidP="009438D7">
      <w:r>
        <w:t>RAN1 agreed that</w:t>
      </w:r>
      <w:r w:rsidR="000303C3">
        <w:t xml:space="preserve"> </w:t>
      </w:r>
      <w:r w:rsidR="005B5D63">
        <w:t xml:space="preserve">a set of msg1 resources can be provided by a </w:t>
      </w:r>
      <w:r w:rsidR="00091D25">
        <w:t>preceding</w:t>
      </w:r>
      <w:r w:rsidR="005B5D63">
        <w:t xml:space="preserve"> R2D message</w:t>
      </w:r>
      <w:r w:rsidR="00A32432">
        <w:t>, and RAN2 has agreed that this could be either</w:t>
      </w:r>
      <w:r w:rsidR="005B5D63">
        <w:t xml:space="preserve"> paging or</w:t>
      </w:r>
      <w:r w:rsidR="00A32432">
        <w:t xml:space="preserve"> another </w:t>
      </w:r>
      <w:proofErr w:type="spellStart"/>
      <w:r w:rsidR="00A32432">
        <w:t>QueryRep</w:t>
      </w:r>
      <w:proofErr w:type="spellEnd"/>
      <w:r w:rsidR="00A32432">
        <w:t xml:space="preserve"> like message as in RFID.</w:t>
      </w:r>
    </w:p>
    <w:tbl>
      <w:tblPr>
        <w:tblStyle w:val="TableGrid"/>
        <w:tblW w:w="0" w:type="auto"/>
        <w:tblLook w:val="04A0" w:firstRow="1" w:lastRow="0" w:firstColumn="1" w:lastColumn="0" w:noHBand="0" w:noVBand="1"/>
      </w:tblPr>
      <w:tblGrid>
        <w:gridCol w:w="9631"/>
      </w:tblGrid>
      <w:tr w:rsidR="00EE19D4" w14:paraId="4DF30339" w14:textId="77777777" w:rsidTr="00EE19D4">
        <w:tc>
          <w:tcPr>
            <w:tcW w:w="9631" w:type="dxa"/>
          </w:tcPr>
          <w:p w14:paraId="0AC93D4A" w14:textId="77777777" w:rsidR="00EE19D4" w:rsidRDefault="00EE19D4" w:rsidP="00EE19D4">
            <w:pPr>
              <w:pStyle w:val="Agreement"/>
              <w:numPr>
                <w:ilvl w:val="0"/>
                <w:numId w:val="0"/>
              </w:numPr>
              <w:ind w:left="360" w:hanging="360"/>
            </w:pPr>
            <w:r>
              <w:t xml:space="preserve">Agreements </w:t>
            </w:r>
          </w:p>
          <w:p w14:paraId="6540FD19" w14:textId="77777777" w:rsidR="00EE19D4" w:rsidRPr="00D641EA" w:rsidRDefault="00EE19D4" w:rsidP="00EE19D4">
            <w:pPr>
              <w:pStyle w:val="Agreement"/>
              <w:ind w:left="360"/>
              <w:rPr>
                <w:b w:val="0"/>
                <w:lang w:eastAsia="ko-KR"/>
              </w:rPr>
            </w:pPr>
            <w:r w:rsidRPr="7E323244">
              <w:rPr>
                <w:b w:val="0"/>
              </w:rPr>
              <w:t xml:space="preserve">The A-IoT paging message can include </w:t>
            </w:r>
            <w:proofErr w:type="gramStart"/>
            <w:r w:rsidRPr="7E323244">
              <w:rPr>
                <w:b w:val="0"/>
              </w:rPr>
              <w:t>a number of</w:t>
            </w:r>
            <w:proofErr w:type="gramEnd"/>
            <w:r w:rsidRPr="7E323244">
              <w:rPr>
                <w:b w:val="0"/>
              </w:rPr>
              <w:t xml:space="preserve"> msg1 resources</w:t>
            </w:r>
          </w:p>
          <w:p w14:paraId="093A9149" w14:textId="77777777" w:rsidR="00EE19D4" w:rsidRPr="00D641EA" w:rsidRDefault="00EE19D4" w:rsidP="00EE19D4">
            <w:pPr>
              <w:pStyle w:val="Agreement"/>
              <w:ind w:left="360"/>
              <w:rPr>
                <w:b w:val="0"/>
              </w:rPr>
            </w:pPr>
            <w:r w:rsidRPr="7E323244">
              <w:rPr>
                <w:b w:val="0"/>
              </w:rPr>
              <w:t>From RAN2 perspective, after initial paging message, the R2D transmission which determines the Msg1 resource(s), can be achieved by one of the below two ways, unless RAN1 concludes to use L1 signaling later:</w:t>
            </w:r>
          </w:p>
          <w:p w14:paraId="26E451E5" w14:textId="77777777" w:rsidR="00EE19D4" w:rsidRPr="00D641EA" w:rsidRDefault="00EE19D4" w:rsidP="00EE19D4">
            <w:pPr>
              <w:pStyle w:val="Agreement"/>
              <w:numPr>
                <w:ilvl w:val="0"/>
                <w:numId w:val="0"/>
              </w:numPr>
              <w:ind w:left="360"/>
              <w:rPr>
                <w:b w:val="0"/>
              </w:rPr>
            </w:pPr>
            <w:r w:rsidRPr="7E323244">
              <w:t>Way-1</w:t>
            </w:r>
            <w:r w:rsidRPr="7E323244">
              <w:rPr>
                <w:b w:val="0"/>
              </w:rPr>
              <w:t xml:space="preserve">: introducing new R2D message other than the paging message, e.g., </w:t>
            </w:r>
            <w:proofErr w:type="spellStart"/>
            <w:r w:rsidRPr="7E323244">
              <w:rPr>
                <w:b w:val="0"/>
              </w:rPr>
              <w:t>QueryRep</w:t>
            </w:r>
            <w:proofErr w:type="spellEnd"/>
            <w:r w:rsidRPr="7E323244">
              <w:rPr>
                <w:b w:val="0"/>
              </w:rPr>
              <w:t>-like; or</w:t>
            </w:r>
          </w:p>
          <w:p w14:paraId="73E111F2" w14:textId="1C32209C" w:rsidR="00676FB9" w:rsidRDefault="00EE19D4" w:rsidP="00676FB9">
            <w:pPr>
              <w:pStyle w:val="Agreement"/>
              <w:numPr>
                <w:ilvl w:val="0"/>
                <w:numId w:val="0"/>
              </w:numPr>
              <w:ind w:left="360"/>
              <w:rPr>
                <w:b w:val="0"/>
              </w:rPr>
            </w:pPr>
            <w:r w:rsidRPr="7E323244">
              <w:t>Way-2</w:t>
            </w:r>
            <w:r w:rsidRPr="7E323244">
              <w:rPr>
                <w:b w:val="0"/>
                <w:i/>
                <w:iCs/>
              </w:rPr>
              <w:t xml:space="preserve">: </w:t>
            </w:r>
            <w:r w:rsidRPr="7E323244">
              <w:rPr>
                <w:b w:val="0"/>
              </w:rPr>
              <w:t>reusing the same paging message, using field(s) to indicate it is only to determine the Msg1 resource(s) and omitting the paging identifier (device ID/group ID) field</w:t>
            </w:r>
          </w:p>
          <w:p w14:paraId="33086265" w14:textId="1340E079" w:rsidR="00402234" w:rsidRPr="00402234" w:rsidRDefault="00402234" w:rsidP="00402234">
            <w:pPr>
              <w:pStyle w:val="Doc-text2"/>
              <w:ind w:left="0" w:firstLine="0"/>
            </w:pPr>
            <w:r>
              <w:rPr>
                <w:b/>
              </w:rPr>
              <w:t>…</w:t>
            </w:r>
          </w:p>
          <w:p w14:paraId="7ACB1ACD" w14:textId="44384305" w:rsidR="00676FB9" w:rsidRPr="00402234" w:rsidRDefault="00402234" w:rsidP="00402234">
            <w:pPr>
              <w:pStyle w:val="Agreement"/>
              <w:ind w:left="360"/>
              <w:rPr>
                <w:b w:val="0"/>
              </w:rPr>
            </w:pPr>
            <w:r w:rsidRPr="002D79CE">
              <w:rPr>
                <w:b w:val="0"/>
                <w:bCs/>
                <w:lang w:eastAsia="ko-KR"/>
              </w:rPr>
              <w:t>RAN2 assumes that device randomly selects among FDMA occasions as the baseline.</w:t>
            </w:r>
          </w:p>
          <w:p w14:paraId="0A3C7F79" w14:textId="74CEAD64" w:rsidR="00676FB9" w:rsidRPr="00676FB9" w:rsidRDefault="00676FB9" w:rsidP="00676FB9">
            <w:pPr>
              <w:pStyle w:val="Doc-text2"/>
            </w:pPr>
          </w:p>
        </w:tc>
      </w:tr>
    </w:tbl>
    <w:p w14:paraId="4C75B174" w14:textId="77777777" w:rsidR="00A32432" w:rsidRDefault="00A32432" w:rsidP="009438D7"/>
    <w:p w14:paraId="16695F3B" w14:textId="6A6807F0" w:rsidR="00185B9E" w:rsidRDefault="008237F2" w:rsidP="009438D7">
      <w:r>
        <w:t xml:space="preserve">For the first agreement, the </w:t>
      </w:r>
      <w:r w:rsidR="004473B2">
        <w:t>number of resources is used to determine the random function within the device i.e.</w:t>
      </w:r>
    </w:p>
    <w:p w14:paraId="51935192" w14:textId="7369324B" w:rsidR="004473B2" w:rsidRDefault="00A7161B" w:rsidP="009438D7">
      <m:oMathPara>
        <m:oMath>
          <m:sSub>
            <m:sSubPr>
              <m:ctrlPr>
                <w:rPr>
                  <w:rFonts w:ascii="Cambria Math" w:hAnsi="Cambria Math"/>
                  <w:i/>
                </w:rPr>
              </m:ctrlPr>
            </m:sSubPr>
            <m:e>
              <m:r>
                <w:rPr>
                  <w:rFonts w:ascii="Cambria Math" w:hAnsi="Cambria Math"/>
                </w:rPr>
                <m:t>n</m:t>
              </m:r>
            </m:e>
            <m:sub>
              <m:r>
                <w:rPr>
                  <w:rFonts w:ascii="Cambria Math" w:hAnsi="Cambria Math"/>
                </w:rPr>
                <m:t>resource</m:t>
              </m:r>
            </m:sub>
          </m:sSub>
          <m:r>
            <w:rPr>
              <w:rFonts w:ascii="Cambria Math" w:hAnsi="Cambria Math"/>
            </w:rPr>
            <m:t>=</m:t>
          </m:r>
          <m:sSub>
            <m:sSubPr>
              <m:ctrlPr>
                <w:rPr>
                  <w:rFonts w:ascii="Cambria Math" w:hAnsi="Cambria Math"/>
                  <w:i/>
                </w:rPr>
              </m:ctrlPr>
            </m:sSubPr>
            <m:e>
              <m:r>
                <w:rPr>
                  <w:rFonts w:ascii="Cambria Math" w:hAnsi="Cambria Math"/>
                </w:rPr>
                <m:t>mod</m:t>
              </m:r>
              <m:r>
                <w:rPr>
                  <w:rFonts w:ascii="Cambria Math" w:hAnsi="Cambria Math"/>
                </w:rPr>
                <m:t>(</m:t>
              </m:r>
              <m:r>
                <w:rPr>
                  <w:rFonts w:ascii="Cambria Math" w:hAnsi="Cambria Math"/>
                </w:rPr>
                <m:t>randN</m:t>
              </m:r>
              <m:r>
                <w:rPr>
                  <w:rFonts w:ascii="Cambria Math" w:hAnsi="Cambria Math"/>
                </w:rPr>
                <m:t>,</m:t>
              </m:r>
              <m:r>
                <w:rPr>
                  <w:rFonts w:ascii="Cambria Math" w:hAnsi="Cambria Math"/>
                </w:rPr>
                <m:t>N</m:t>
              </m:r>
            </m:e>
            <m:sub>
              <m:r>
                <w:rPr>
                  <w:rFonts w:ascii="Cambria Math" w:hAnsi="Cambria Math"/>
                </w:rPr>
                <m:t>resources</m:t>
              </m:r>
            </m:sub>
          </m:sSub>
          <m:r>
            <w:rPr>
              <w:rFonts w:ascii="Cambria Math" w:hAnsi="Cambria Math"/>
            </w:rPr>
            <m:t>)</m:t>
          </m:r>
        </m:oMath>
      </m:oMathPara>
    </w:p>
    <w:p w14:paraId="7BE59198" w14:textId="32302367" w:rsidR="00B6008F" w:rsidRDefault="00B6008F" w:rsidP="009438D7">
      <w:r>
        <w:t xml:space="preserve">With </w:t>
      </w:r>
      <m:oMath>
        <m:sSub>
          <m:sSubPr>
            <m:ctrlPr>
              <w:rPr>
                <w:rFonts w:ascii="Cambria Math" w:hAnsi="Cambria Math"/>
                <w:i/>
              </w:rPr>
            </m:ctrlPr>
          </m:sSubPr>
          <m:e>
            <m:r>
              <w:rPr>
                <w:rFonts w:ascii="Cambria Math" w:hAnsi="Cambria Math"/>
              </w:rPr>
              <m:t>n</m:t>
            </m:r>
          </m:e>
          <m:sub>
            <m:r>
              <w:rPr>
                <w:rFonts w:ascii="Cambria Math" w:hAnsi="Cambria Math"/>
              </w:rPr>
              <m:t>resource</m:t>
            </m:r>
          </m:sub>
        </m:sSub>
      </m:oMath>
      <w:r>
        <w:t xml:space="preserve"> being the resource </w:t>
      </w:r>
      <w:r w:rsidR="00DA4E0B">
        <w:t xml:space="preserve">number </w:t>
      </w:r>
      <w:r>
        <w:t xml:space="preserve">selected, </w:t>
      </w:r>
      <m:oMath>
        <m:r>
          <w:rPr>
            <w:rFonts w:ascii="Cambria Math" w:hAnsi="Cambria Math"/>
          </w:rPr>
          <m:t>randN</m:t>
        </m:r>
      </m:oMath>
      <w:r w:rsidR="00B05A02">
        <w:t xml:space="preserve"> is the random number created by the device, and </w:t>
      </w:r>
      <m:oMath>
        <m:sSub>
          <m:sSubPr>
            <m:ctrlPr>
              <w:rPr>
                <w:rFonts w:ascii="Cambria Math" w:hAnsi="Cambria Math"/>
                <w:i/>
              </w:rPr>
            </m:ctrlPr>
          </m:sSubPr>
          <m:e>
            <m:r>
              <w:rPr>
                <w:rFonts w:ascii="Cambria Math" w:hAnsi="Cambria Math"/>
              </w:rPr>
              <m:t>N</m:t>
            </m:r>
          </m:e>
          <m:sub>
            <m:r>
              <w:rPr>
                <w:rFonts w:ascii="Cambria Math" w:hAnsi="Cambria Math"/>
              </w:rPr>
              <m:t>resources</m:t>
            </m:r>
          </m:sub>
        </m:sSub>
      </m:oMath>
      <w:r w:rsidR="00B05A02">
        <w:t xml:space="preserve"> the number of resources signalled by the reader.</w:t>
      </w:r>
      <w:r w:rsidR="00F83570">
        <w:t xml:space="preserve"> Note that here, the random number should be different from what is provided in msg1</w:t>
      </w:r>
      <w:r w:rsidR="00FE0ACF">
        <w:t xml:space="preserve"> to the reader</w:t>
      </w:r>
      <w:r w:rsidR="006436C3">
        <w:t xml:space="preserve"> as otherwise the </w:t>
      </w:r>
      <w:r w:rsidR="00931116">
        <w:t>reader selecting similar resource will provide the same ID.</w:t>
      </w:r>
    </w:p>
    <w:p w14:paraId="2814BCB1" w14:textId="2AF6B698" w:rsidR="00C07609" w:rsidRDefault="00756053" w:rsidP="009438D7">
      <w:pPr>
        <w:rPr>
          <w:b/>
          <w:bCs/>
        </w:rPr>
      </w:pPr>
      <w:r>
        <w:rPr>
          <w:b/>
          <w:bCs/>
        </w:rPr>
        <w:t xml:space="preserve">Observation </w:t>
      </w:r>
      <w:r w:rsidR="00A7161B">
        <w:rPr>
          <w:b/>
          <w:bCs/>
        </w:rPr>
        <w:t>1</w:t>
      </w:r>
      <w:r>
        <w:rPr>
          <w:b/>
          <w:bCs/>
        </w:rPr>
        <w:t xml:space="preserve">: If the same random number is used as the random ID for msg1 and the </w:t>
      </w:r>
      <w:r w:rsidR="00972ECE">
        <w:rPr>
          <w:b/>
          <w:bCs/>
        </w:rPr>
        <w:t>resource selection, the</w:t>
      </w:r>
      <w:r w:rsidR="0090006B">
        <w:rPr>
          <w:b/>
          <w:bCs/>
        </w:rPr>
        <w:t xml:space="preserve"> IDs will also </w:t>
      </w:r>
      <w:proofErr w:type="gramStart"/>
      <w:r w:rsidR="0090006B">
        <w:rPr>
          <w:b/>
          <w:bCs/>
        </w:rPr>
        <w:t>collide</w:t>
      </w:r>
      <w:proofErr w:type="gramEnd"/>
      <w:r w:rsidR="0090006B">
        <w:rPr>
          <w:b/>
          <w:bCs/>
        </w:rPr>
        <w:t xml:space="preserve"> and ambiguity will happen in resource grant.</w:t>
      </w:r>
    </w:p>
    <w:p w14:paraId="3DD1AA45" w14:textId="66CC243A" w:rsidR="00C07609" w:rsidRPr="00C07609" w:rsidRDefault="00B51C38" w:rsidP="009438D7">
      <w:pPr>
        <w:rPr>
          <w:b/>
          <w:bCs/>
        </w:rPr>
      </w:pPr>
      <w:r w:rsidRPr="0019617C">
        <w:rPr>
          <w:b/>
          <w:bCs/>
          <w:lang w:val="en-US"/>
        </w:rPr>
        <w:t xml:space="preserve">Proposal </w:t>
      </w:r>
      <w:r w:rsidR="00A7161B">
        <w:rPr>
          <w:b/>
          <w:bCs/>
          <w:lang w:val="en-US"/>
        </w:rPr>
        <w:t>2</w:t>
      </w:r>
      <w:r w:rsidR="00C07609" w:rsidRPr="0019617C">
        <w:rPr>
          <w:b/>
          <w:bCs/>
        </w:rPr>
        <w:t xml:space="preserve">: </w:t>
      </w:r>
      <w:r w:rsidR="00C07609">
        <w:rPr>
          <w:b/>
          <w:bCs/>
        </w:rPr>
        <w:t>The</w:t>
      </w:r>
      <w:r w:rsidR="0090006B">
        <w:rPr>
          <w:b/>
          <w:bCs/>
        </w:rPr>
        <w:t xml:space="preserve"> randomly selected resource </w:t>
      </w:r>
      <w:r w:rsidR="007E5D3E">
        <w:rPr>
          <w:b/>
          <w:bCs/>
        </w:rPr>
        <w:t>should</w:t>
      </w:r>
      <w:r w:rsidR="0090006B">
        <w:rPr>
          <w:b/>
          <w:bCs/>
        </w:rPr>
        <w:t xml:space="preserve"> not be based on the </w:t>
      </w:r>
      <w:r w:rsidR="007E5D3E">
        <w:rPr>
          <w:b/>
          <w:bCs/>
        </w:rPr>
        <w:t xml:space="preserve">same random number as the </w:t>
      </w:r>
      <w:proofErr w:type="gramStart"/>
      <w:r w:rsidR="007D7A00">
        <w:rPr>
          <w:b/>
          <w:bCs/>
        </w:rPr>
        <w:t xml:space="preserve">random </w:t>
      </w:r>
      <w:r w:rsidR="00EF621B">
        <w:rPr>
          <w:b/>
          <w:bCs/>
        </w:rPr>
        <w:t>access</w:t>
      </w:r>
      <w:proofErr w:type="gramEnd"/>
      <w:r w:rsidR="00EF621B">
        <w:rPr>
          <w:b/>
          <w:bCs/>
        </w:rPr>
        <w:t xml:space="preserve"> </w:t>
      </w:r>
      <w:r w:rsidR="007E5D3E">
        <w:rPr>
          <w:b/>
          <w:bCs/>
        </w:rPr>
        <w:t>ID.</w:t>
      </w:r>
    </w:p>
    <w:p w14:paraId="3B1C4DD4" w14:textId="20CD37E2" w:rsidR="009438D7" w:rsidRDefault="00BF5CF6" w:rsidP="009438D7">
      <w:r>
        <w:t xml:space="preserve">In our understanding, the device will then </w:t>
      </w:r>
      <w:proofErr w:type="spellStart"/>
      <w:proofErr w:type="gramStart"/>
      <w:r>
        <w:t>b</w:t>
      </w:r>
      <w:r w:rsidR="006C0F2D">
        <w:t>ased</w:t>
      </w:r>
      <w:proofErr w:type="spellEnd"/>
      <w:proofErr w:type="gramEnd"/>
      <w:r w:rsidR="006C0F2D">
        <w:t xml:space="preserve"> on this number, the device should select a time and frequency slot </w:t>
      </w:r>
      <w:r w:rsidR="000E4029">
        <w:t>of the provided resource</w:t>
      </w:r>
      <w:r w:rsidR="00210932">
        <w:t xml:space="preserve">s within the indication of the paging, or </w:t>
      </w:r>
      <w:proofErr w:type="spellStart"/>
      <w:r w:rsidR="00210932">
        <w:t>QueryRep</w:t>
      </w:r>
      <w:proofErr w:type="spellEnd"/>
      <w:r w:rsidR="00210932">
        <w:t>-like message.</w:t>
      </w:r>
      <w:r w:rsidR="00F64421">
        <w:t xml:space="preserve"> Additionally, i</w:t>
      </w:r>
      <w:r w:rsidR="009438D7">
        <w:t>n RAN2#129 FDMA resource</w:t>
      </w:r>
      <w:r w:rsidR="00565AB8">
        <w:t xml:space="preserve"> selection were briefly discussed, leading to the agreement that a device will select the provided FDMA resources at random</w:t>
      </w:r>
      <w:r w:rsidR="00F64421">
        <w:t xml:space="preserve"> as baseline.</w:t>
      </w:r>
    </w:p>
    <w:p w14:paraId="7D874353" w14:textId="678B543D" w:rsidR="00E47B6B" w:rsidRDefault="00E47B6B" w:rsidP="009438D7">
      <w:r>
        <w:t xml:space="preserve">The simplest solution seems to be that the randomness is the one incorporated within a combined frequency/time resource selection process, and thus the </w:t>
      </w:r>
      <w:r w:rsidR="00205E11">
        <w:t>time and frequency resource will be selected as.</w:t>
      </w:r>
    </w:p>
    <w:p w14:paraId="0BC8046F" w14:textId="609B8ED2" w:rsidR="00205E11" w:rsidRPr="009438D7" w:rsidRDefault="00A7161B" w:rsidP="009438D7">
      <m:oMathPara>
        <m:oMath>
          <m:sSub>
            <m:sSubPr>
              <m:ctrlPr>
                <w:rPr>
                  <w:rFonts w:ascii="Cambria Math" w:hAnsi="Cambria Math"/>
                  <w:i/>
                </w:rPr>
              </m:ctrlPr>
            </m:sSubPr>
            <m:e>
              <m:r>
                <w:rPr>
                  <w:rFonts w:ascii="Cambria Math" w:hAnsi="Cambria Math"/>
                </w:rPr>
                <m:t>n</m:t>
              </m:r>
            </m:e>
            <m:sub>
              <m:r>
                <w:rPr>
                  <w:rFonts w:ascii="Cambria Math" w:hAnsi="Cambria Math"/>
                </w:rPr>
                <m:t>timeslot</m:t>
              </m:r>
            </m:sub>
          </m:sSub>
          <m:r>
            <w:rPr>
              <w:rFonts w:ascii="Cambria Math" w:hAnsi="Cambria Math"/>
            </w:rPr>
            <m:t xml:space="preserve">= </m:t>
          </m:r>
          <m:r>
            <w:rPr>
              <w:rFonts w:ascii="Cambria Math" w:hAnsi="Cambria Math"/>
            </w:rPr>
            <m:t>floor</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resources</m:t>
                  </m:r>
                </m:sub>
              </m:sSub>
            </m:num>
            <m:den>
              <m:sSub>
                <m:sSubPr>
                  <m:ctrlPr>
                    <w:rPr>
                      <w:rFonts w:ascii="Cambria Math" w:hAnsi="Cambria Math"/>
                      <w:i/>
                    </w:rPr>
                  </m:ctrlPr>
                </m:sSubPr>
                <m:e>
                  <m:r>
                    <w:rPr>
                      <w:rFonts w:ascii="Cambria Math" w:hAnsi="Cambria Math"/>
                    </w:rPr>
                    <m:t>n</m:t>
                  </m:r>
                </m:e>
                <m:sub>
                  <m:r>
                    <w:rPr>
                      <w:rFonts w:ascii="Cambria Math" w:hAnsi="Cambria Math"/>
                    </w:rPr>
                    <m:t>resource</m:t>
                  </m:r>
                </m:sub>
              </m:sSub>
            </m:den>
          </m:f>
          <m:r>
            <w:rPr>
              <w:rFonts w:ascii="Cambria Math" w:hAnsi="Cambria Math"/>
            </w:rPr>
            <m:t>)</m:t>
          </m:r>
        </m:oMath>
      </m:oMathPara>
    </w:p>
    <w:p w14:paraId="219A0B24" w14:textId="565B507C" w:rsidR="000E679E" w:rsidRPr="00C92A82" w:rsidRDefault="00A7161B" w:rsidP="000E679E">
      <m:oMathPara>
        <m:oMath>
          <m:sSub>
            <m:sSubPr>
              <m:ctrlPr>
                <w:rPr>
                  <w:rFonts w:ascii="Cambria Math" w:hAnsi="Cambria Math"/>
                  <w:i/>
                </w:rPr>
              </m:ctrlPr>
            </m:sSubPr>
            <m:e>
              <m:r>
                <w:rPr>
                  <w:rFonts w:ascii="Cambria Math" w:hAnsi="Cambria Math"/>
                </w:rPr>
                <m:t>n</m:t>
              </m:r>
            </m:e>
            <m:sub>
              <m:r>
                <w:rPr>
                  <w:rFonts w:ascii="Cambria Math" w:hAnsi="Cambria Math"/>
                </w:rPr>
                <m:t>frequency</m:t>
              </m:r>
              <m:r>
                <w:rPr>
                  <w:rFonts w:ascii="Cambria Math" w:hAnsi="Cambria Math"/>
                </w:rPr>
                <m:t xml:space="preserve"> </m:t>
              </m:r>
              <m:r>
                <w:rPr>
                  <w:rFonts w:ascii="Cambria Math" w:hAnsi="Cambria Math"/>
                </w:rPr>
                <m:t>slot</m:t>
              </m:r>
            </m:sub>
          </m:sSub>
          <m:r>
            <w:rPr>
              <w:rFonts w:ascii="Cambria Math" w:hAnsi="Cambria Math"/>
            </w:rPr>
            <m:t>=</m:t>
          </m:r>
          <m:r>
            <w:rPr>
              <w:rFonts w:ascii="Cambria Math" w:hAnsi="Cambria Math"/>
            </w:rPr>
            <m:t>mod</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resources</m:t>
                  </m:r>
                </m:sub>
              </m:sSub>
            </m:num>
            <m:den>
              <m:sSub>
                <m:sSubPr>
                  <m:ctrlPr>
                    <w:rPr>
                      <w:rFonts w:ascii="Cambria Math" w:hAnsi="Cambria Math"/>
                      <w:i/>
                    </w:rPr>
                  </m:ctrlPr>
                </m:sSubPr>
                <m:e>
                  <m:r>
                    <w:rPr>
                      <w:rFonts w:ascii="Cambria Math" w:hAnsi="Cambria Math"/>
                    </w:rPr>
                    <m:t>n</m:t>
                  </m:r>
                </m:e>
                <m:sub>
                  <m:r>
                    <w:rPr>
                      <w:rFonts w:ascii="Cambria Math" w:hAnsi="Cambria Math"/>
                    </w:rPr>
                    <m:t>resource</m:t>
                  </m:r>
                </m:sub>
              </m:sSub>
            </m:den>
          </m:f>
          <m:r>
            <w:rPr>
              <w:rFonts w:ascii="Cambria Math" w:hAnsi="Cambria Math"/>
            </w:rPr>
            <m:t>)</m:t>
          </m:r>
        </m:oMath>
      </m:oMathPara>
    </w:p>
    <w:p w14:paraId="3B372AC8" w14:textId="0D96D5E4" w:rsidR="00C92A82" w:rsidRDefault="00C92A82" w:rsidP="000E679E">
      <w:r>
        <w:t xml:space="preserve">With </w:t>
      </w:r>
      <m:oMath>
        <m:sSub>
          <m:sSubPr>
            <m:ctrlPr>
              <w:rPr>
                <w:rFonts w:ascii="Cambria Math" w:hAnsi="Cambria Math"/>
                <w:i/>
              </w:rPr>
            </m:ctrlPr>
          </m:sSubPr>
          <m:e>
            <m:r>
              <w:rPr>
                <w:rFonts w:ascii="Cambria Math" w:hAnsi="Cambria Math"/>
              </w:rPr>
              <m:t>n</m:t>
            </m:r>
          </m:e>
          <m:sub>
            <m:r>
              <w:rPr>
                <w:rFonts w:ascii="Cambria Math" w:hAnsi="Cambria Math"/>
              </w:rPr>
              <m:t>timeslot</m:t>
            </m:r>
          </m:sub>
        </m:sSub>
      </m:oMath>
      <w:r>
        <w:t xml:space="preserve"> being the selected timeslot number, </w:t>
      </w:r>
      <w:r w:rsidR="00F46158">
        <w:t xml:space="preserve">and </w:t>
      </w:r>
      <m:oMath>
        <m:sSub>
          <m:sSubPr>
            <m:ctrlPr>
              <w:rPr>
                <w:rFonts w:ascii="Cambria Math" w:hAnsi="Cambria Math"/>
                <w:i/>
              </w:rPr>
            </m:ctrlPr>
          </m:sSubPr>
          <m:e>
            <m:r>
              <w:rPr>
                <w:rFonts w:ascii="Cambria Math" w:hAnsi="Cambria Math"/>
              </w:rPr>
              <m:t>n</m:t>
            </m:r>
          </m:e>
          <m:sub>
            <m:r>
              <w:rPr>
                <w:rFonts w:ascii="Cambria Math" w:hAnsi="Cambria Math"/>
              </w:rPr>
              <m:t>frequency slot</m:t>
            </m:r>
          </m:sub>
        </m:sSub>
      </m:oMath>
      <w:r w:rsidR="00F46158">
        <w:t xml:space="preserve"> the frequency resource.</w:t>
      </w:r>
    </w:p>
    <w:p w14:paraId="23E8B6E8" w14:textId="72D02376" w:rsidR="007C35D0" w:rsidRDefault="00B51C38" w:rsidP="000E679E">
      <w:pPr>
        <w:rPr>
          <w:b/>
          <w:bCs/>
        </w:rPr>
      </w:pPr>
      <w:r w:rsidRPr="0019617C">
        <w:rPr>
          <w:b/>
          <w:bCs/>
          <w:lang w:val="en-US"/>
        </w:rPr>
        <w:t xml:space="preserve">Proposal </w:t>
      </w:r>
      <w:r w:rsidR="00A7161B">
        <w:rPr>
          <w:b/>
          <w:bCs/>
          <w:lang w:val="en-US"/>
        </w:rPr>
        <w:t>3</w:t>
      </w:r>
      <w:r w:rsidR="00497ED5" w:rsidRPr="0019617C">
        <w:rPr>
          <w:b/>
          <w:bCs/>
        </w:rPr>
        <w:t xml:space="preserve">: </w:t>
      </w:r>
      <w:r w:rsidR="009D0679">
        <w:rPr>
          <w:b/>
          <w:bCs/>
        </w:rPr>
        <w:t xml:space="preserve">The number of resources provided by the paging message </w:t>
      </w:r>
      <w:r w:rsidR="001952FE">
        <w:rPr>
          <w:b/>
          <w:bCs/>
        </w:rPr>
        <w:t>covers the number of time</w:t>
      </w:r>
      <w:r w:rsidR="00EF621B">
        <w:rPr>
          <w:b/>
          <w:bCs/>
        </w:rPr>
        <w:t xml:space="preserve"> </w:t>
      </w:r>
      <w:r w:rsidR="001952FE">
        <w:rPr>
          <w:b/>
          <w:bCs/>
        </w:rPr>
        <w:t>slots multiplied by the number of frequency resources.</w:t>
      </w:r>
    </w:p>
    <w:p w14:paraId="40F8A2E1" w14:textId="7A725DF9" w:rsidR="007361A8" w:rsidRPr="007361A8" w:rsidRDefault="008A0AA7" w:rsidP="000E679E">
      <w:r>
        <w:t xml:space="preserve">As of the above analysis, the paging providing “a number of msg1 resources” </w:t>
      </w:r>
      <w:proofErr w:type="gramStart"/>
      <w:r>
        <w:t>actually means</w:t>
      </w:r>
      <w:proofErr w:type="gramEnd"/>
      <w:r w:rsidR="00841738">
        <w:t xml:space="preserve"> both a number of timeslots, and the number of frequency resources per timeslot.</w:t>
      </w:r>
    </w:p>
    <w:p w14:paraId="3D0C00A4" w14:textId="6E2FA0C5" w:rsidR="004A3FC6" w:rsidRDefault="00B51C38" w:rsidP="004A3FC6">
      <w:pPr>
        <w:rPr>
          <w:b/>
          <w:bCs/>
        </w:rPr>
      </w:pPr>
      <w:r w:rsidRPr="0019617C">
        <w:rPr>
          <w:b/>
          <w:bCs/>
          <w:lang w:val="en-US"/>
        </w:rPr>
        <w:t xml:space="preserve">Proposal </w:t>
      </w:r>
      <w:r w:rsidR="00A7161B">
        <w:rPr>
          <w:b/>
          <w:bCs/>
          <w:lang w:val="en-US"/>
        </w:rPr>
        <w:t>4</w:t>
      </w:r>
      <w:r w:rsidR="001952FE" w:rsidRPr="0019617C">
        <w:rPr>
          <w:b/>
          <w:bCs/>
        </w:rPr>
        <w:t xml:space="preserve">: </w:t>
      </w:r>
      <w:r w:rsidR="00FF7D66">
        <w:rPr>
          <w:b/>
          <w:bCs/>
        </w:rPr>
        <w:t xml:space="preserve">The </w:t>
      </w:r>
      <w:r w:rsidR="009F2D50">
        <w:rPr>
          <w:b/>
          <w:bCs/>
        </w:rPr>
        <w:t>R2D transmission</w:t>
      </w:r>
      <w:r w:rsidR="00FF7D66">
        <w:rPr>
          <w:b/>
          <w:bCs/>
        </w:rPr>
        <w:t xml:space="preserve"> </w:t>
      </w:r>
      <w:r w:rsidR="009F2D50">
        <w:rPr>
          <w:b/>
          <w:bCs/>
        </w:rPr>
        <w:t xml:space="preserve">determining the msg1 resources will </w:t>
      </w:r>
      <w:r w:rsidR="00504EDB">
        <w:rPr>
          <w:b/>
          <w:bCs/>
        </w:rPr>
        <w:t>indicate</w:t>
      </w:r>
      <w:r w:rsidR="009F2D50">
        <w:rPr>
          <w:b/>
          <w:bCs/>
        </w:rPr>
        <w:t xml:space="preserve"> both the timeslot</w:t>
      </w:r>
      <w:r w:rsidR="00D371EB">
        <w:rPr>
          <w:b/>
          <w:bCs/>
        </w:rPr>
        <w:t>(</w:t>
      </w:r>
      <w:r w:rsidR="009F2D50">
        <w:rPr>
          <w:b/>
          <w:bCs/>
        </w:rPr>
        <w:t>s</w:t>
      </w:r>
      <w:r w:rsidR="00D371EB">
        <w:rPr>
          <w:b/>
          <w:bCs/>
        </w:rPr>
        <w:t>)</w:t>
      </w:r>
      <w:r w:rsidR="009F2D50">
        <w:rPr>
          <w:b/>
          <w:bCs/>
        </w:rPr>
        <w:t xml:space="preserve"> and </w:t>
      </w:r>
      <w:r w:rsidR="00585F91">
        <w:rPr>
          <w:b/>
          <w:bCs/>
        </w:rPr>
        <w:t xml:space="preserve">number of frequencies </w:t>
      </w:r>
      <w:r w:rsidR="00504EDB">
        <w:rPr>
          <w:b/>
          <w:bCs/>
        </w:rPr>
        <w:t>per timeslot to the device.</w:t>
      </w:r>
    </w:p>
    <w:p w14:paraId="2FF2DCEC" w14:textId="0750F349" w:rsidR="005E3621" w:rsidRDefault="00D7253F" w:rsidP="004A3FC6">
      <w:proofErr w:type="gramStart"/>
      <w:r>
        <w:t>In order to</w:t>
      </w:r>
      <w:proofErr w:type="gramEnd"/>
      <w:r>
        <w:t xml:space="preserve"> </w:t>
      </w:r>
      <w:r w:rsidR="00194CEA">
        <w:t>enable</w:t>
      </w:r>
      <w:r>
        <w:t xml:space="preserve"> the </w:t>
      </w:r>
      <w:r w:rsidR="004131F3">
        <w:t>reader to indicate</w:t>
      </w:r>
      <w:r w:rsidR="00194CEA">
        <w:t xml:space="preserve"> contention </w:t>
      </w:r>
      <w:r w:rsidR="005778A1">
        <w:t>is resolved</w:t>
      </w:r>
      <w:r w:rsidR="00194CEA">
        <w:t xml:space="preserve"> </w:t>
      </w:r>
      <w:r w:rsidR="00CC15D4">
        <w:t>and a resource is given to one or</w:t>
      </w:r>
      <w:r w:rsidR="004131F3">
        <w:t xml:space="preserve"> multiple devices</w:t>
      </w:r>
      <w:r w:rsidR="00986474">
        <w:t xml:space="preserve"> </w:t>
      </w:r>
      <w:r w:rsidR="00194CEA">
        <w:t xml:space="preserve">within a given timeslot, </w:t>
      </w:r>
      <w:r w:rsidR="008B57A6">
        <w:t>it should be a</w:t>
      </w:r>
      <w:r w:rsidR="004F2E74">
        <w:t>ble to indicate to multiple devices within msg2.</w:t>
      </w:r>
      <w:r w:rsidR="005778A1">
        <w:t xml:space="preserve"> </w:t>
      </w:r>
      <w:r w:rsidR="00EA7C3A">
        <w:t xml:space="preserve">Allowing multiplexing of multiple device IDs within a single message </w:t>
      </w:r>
      <w:r w:rsidR="005E3621">
        <w:t>instead of a dedicated unicast message, enables optimal resource usage.</w:t>
      </w:r>
    </w:p>
    <w:p w14:paraId="5A4B4D8E" w14:textId="6B56998A" w:rsidR="007C21C1" w:rsidRDefault="005B7AA2" w:rsidP="004A3FC6">
      <w:r>
        <w:t xml:space="preserve">The simplest way of </w:t>
      </w:r>
      <w:r w:rsidR="00D722B4">
        <w:t>allowing access to a device within a given time/frequency slot</w:t>
      </w:r>
      <w:r>
        <w:t xml:space="preserve"> would be</w:t>
      </w:r>
      <w:r w:rsidR="009A461D">
        <w:t xml:space="preserve"> the reader providing</w:t>
      </w:r>
      <w:r>
        <w:t xml:space="preserve"> a</w:t>
      </w:r>
      <w:r w:rsidR="009A461D">
        <w:t xml:space="preserve"> list of RN16’s which won the contention, and the device then </w:t>
      </w:r>
      <w:r w:rsidR="005502A6">
        <w:t xml:space="preserve">uses the frequency resource which it </w:t>
      </w:r>
      <w:r w:rsidR="00D009CF">
        <w:t xml:space="preserve">randomly selected to transmit msg3 and subsequent messages. However, this may bring multiple issues such </w:t>
      </w:r>
      <w:proofErr w:type="gramStart"/>
      <w:r w:rsidR="00D009CF">
        <w:t>as;</w:t>
      </w:r>
      <w:proofErr w:type="gramEnd"/>
    </w:p>
    <w:p w14:paraId="424894B0" w14:textId="5D82BEBC" w:rsidR="00B64D0E" w:rsidRDefault="00B64D0E" w:rsidP="004B5A9F">
      <w:pPr>
        <w:pStyle w:val="ListParagraph"/>
        <w:numPr>
          <w:ilvl w:val="0"/>
          <w:numId w:val="23"/>
        </w:numPr>
      </w:pPr>
      <w:r>
        <w:t xml:space="preserve">The device would need to store the selected frequency slot </w:t>
      </w:r>
      <w:r w:rsidR="00812E56">
        <w:t>to be used for transmission of msg3.</w:t>
      </w:r>
    </w:p>
    <w:p w14:paraId="52A4516B" w14:textId="5A7E81DB" w:rsidR="00D009CF" w:rsidRDefault="00D009CF" w:rsidP="004B5A9F">
      <w:pPr>
        <w:pStyle w:val="ListParagraph"/>
        <w:numPr>
          <w:ilvl w:val="0"/>
          <w:numId w:val="23"/>
        </w:numPr>
      </w:pPr>
      <w:r>
        <w:t xml:space="preserve">In some cases, two devices may select the same frequency </w:t>
      </w:r>
      <w:proofErr w:type="gramStart"/>
      <w:r>
        <w:t>slot</w:t>
      </w:r>
      <w:proofErr w:type="gramEnd"/>
      <w:r w:rsidR="007E32A1">
        <w:t xml:space="preserve"> but the reader may be able to resolve contention anyway </w:t>
      </w:r>
      <w:r w:rsidR="004B5A9F">
        <w:t xml:space="preserve">in case not all frequency slots within the timeslot were contented. In such cases it </w:t>
      </w:r>
      <w:r w:rsidR="00D87BBC">
        <w:t xml:space="preserve">may be beneficial to allow the reader to </w:t>
      </w:r>
      <w:r w:rsidR="00B2637F">
        <w:t xml:space="preserve">provide one of the devices with </w:t>
      </w:r>
      <w:r w:rsidR="009F05B5">
        <w:t>one of the free frequency slots instead of relying on re-access</w:t>
      </w:r>
    </w:p>
    <w:p w14:paraId="417EF95A" w14:textId="686423E4" w:rsidR="009F05B5" w:rsidRDefault="009F05B5" w:rsidP="004B5A9F">
      <w:pPr>
        <w:pStyle w:val="ListParagraph"/>
        <w:numPr>
          <w:ilvl w:val="0"/>
          <w:numId w:val="23"/>
        </w:numPr>
      </w:pPr>
      <w:r>
        <w:t xml:space="preserve">Due to various </w:t>
      </w:r>
      <w:r w:rsidR="00DC744D">
        <w:t>gNB implemented procedures, it may determine that different frequencies are better for the device to transmit on</w:t>
      </w:r>
      <w:r w:rsidR="00F134CB">
        <w:t xml:space="preserve"> </w:t>
      </w:r>
      <w:proofErr w:type="gramStart"/>
      <w:r w:rsidR="00F134CB">
        <w:t>in order to</w:t>
      </w:r>
      <w:proofErr w:type="gramEnd"/>
      <w:r w:rsidR="00F134CB">
        <w:t xml:space="preserve"> optimise performance. Such goals could be </w:t>
      </w:r>
      <w:proofErr w:type="gramStart"/>
      <w:r w:rsidR="00F134CB">
        <w:t>to;</w:t>
      </w:r>
      <w:proofErr w:type="gramEnd"/>
    </w:p>
    <w:p w14:paraId="77DBFA32" w14:textId="4F42A85E" w:rsidR="00F134CB" w:rsidRDefault="00D2787A" w:rsidP="00F134CB">
      <w:pPr>
        <w:pStyle w:val="ListParagraph"/>
        <w:numPr>
          <w:ilvl w:val="1"/>
          <w:numId w:val="23"/>
        </w:numPr>
      </w:pPr>
      <w:r>
        <w:t>Interference mitigation by spacing devices to accommodate for the bad internal filters</w:t>
      </w:r>
      <w:r w:rsidR="0001735D">
        <w:t>,</w:t>
      </w:r>
    </w:p>
    <w:p w14:paraId="0B179D16" w14:textId="5FBC3808" w:rsidR="0001735D" w:rsidRPr="0001735D" w:rsidRDefault="00D2787A" w:rsidP="0001735D">
      <w:pPr>
        <w:pStyle w:val="ListParagraph"/>
        <w:numPr>
          <w:ilvl w:val="1"/>
          <w:numId w:val="23"/>
        </w:numPr>
      </w:pPr>
      <w:r>
        <w:t>Frequency hopping due to security reasons</w:t>
      </w:r>
      <w:r w:rsidR="0001735D">
        <w:t>, or others.</w:t>
      </w:r>
    </w:p>
    <w:p w14:paraId="3CC73DE8" w14:textId="51479D48" w:rsidR="0001735D" w:rsidRPr="0001735D" w:rsidRDefault="00B51C38" w:rsidP="0001735D">
      <w:pPr>
        <w:rPr>
          <w:b/>
          <w:bCs/>
        </w:rPr>
      </w:pPr>
      <w:r w:rsidRPr="0019617C">
        <w:rPr>
          <w:b/>
          <w:bCs/>
          <w:lang w:val="en-US"/>
        </w:rPr>
        <w:t xml:space="preserve">Proposal </w:t>
      </w:r>
      <w:r w:rsidR="00A7161B">
        <w:rPr>
          <w:b/>
          <w:bCs/>
          <w:lang w:val="en-US"/>
        </w:rPr>
        <w:t>5</w:t>
      </w:r>
      <w:r w:rsidR="00812E56">
        <w:rPr>
          <w:b/>
          <w:bCs/>
        </w:rPr>
        <w:t xml:space="preserve">: </w:t>
      </w:r>
      <w:r w:rsidR="00385E39">
        <w:rPr>
          <w:b/>
          <w:bCs/>
        </w:rPr>
        <w:t>The device should not be expected to store the frequency slot in which it sent msg1 i.e. t</w:t>
      </w:r>
      <w:r w:rsidR="00420457">
        <w:rPr>
          <w:b/>
          <w:bCs/>
        </w:rPr>
        <w:t xml:space="preserve">he device should follow reader indication on the frequency slot provided </w:t>
      </w:r>
      <w:r w:rsidR="00385E39">
        <w:rPr>
          <w:b/>
          <w:bCs/>
        </w:rPr>
        <w:t>within a given timeslot</w:t>
      </w:r>
      <w:r w:rsidR="0081750E">
        <w:rPr>
          <w:b/>
          <w:bCs/>
        </w:rPr>
        <w:t>.</w:t>
      </w:r>
    </w:p>
    <w:p w14:paraId="0E98CBB3" w14:textId="6378C6BB" w:rsidR="008B549E" w:rsidRDefault="0081750E" w:rsidP="008B549E">
      <w:r>
        <w:t xml:space="preserve">How the reader indicates such frequency slot may be further discussed, but some options </w:t>
      </w:r>
      <w:proofErr w:type="gramStart"/>
      <w:r>
        <w:t>are;</w:t>
      </w:r>
      <w:proofErr w:type="gramEnd"/>
    </w:p>
    <w:p w14:paraId="4E05B34D" w14:textId="6114ADDB" w:rsidR="00DA2247" w:rsidRPr="00DA2247" w:rsidRDefault="0081750E" w:rsidP="00DA2247">
      <w:pPr>
        <w:pStyle w:val="ListParagraph"/>
        <w:numPr>
          <w:ilvl w:val="0"/>
          <w:numId w:val="25"/>
        </w:numPr>
        <w:rPr>
          <w:lang w:val="en-US"/>
        </w:rPr>
      </w:pPr>
      <w:r>
        <w:rPr>
          <w:lang w:val="en-US"/>
        </w:rPr>
        <w:lastRenderedPageBreak/>
        <w:t>A</w:t>
      </w:r>
      <w:r w:rsidR="00C84346">
        <w:rPr>
          <w:lang w:val="en-US"/>
        </w:rPr>
        <w:t xml:space="preserve">n ordered list of RN16s of the devices, in which each entry indicates </w:t>
      </w:r>
      <w:r w:rsidR="00B01FC6">
        <w:rPr>
          <w:lang w:val="en-US"/>
        </w:rPr>
        <w:t>a dedicated frequency slot.</w:t>
      </w:r>
    </w:p>
    <w:p w14:paraId="3C01578C" w14:textId="3A67BA93" w:rsidR="00B01FC6" w:rsidRDefault="00B01FC6" w:rsidP="00B01FC6">
      <w:pPr>
        <w:pStyle w:val="ListParagraph"/>
        <w:numPr>
          <w:ilvl w:val="1"/>
          <w:numId w:val="25"/>
        </w:numPr>
        <w:rPr>
          <w:lang w:val="en-US"/>
        </w:rPr>
      </w:pPr>
      <w:r>
        <w:rPr>
          <w:lang w:val="en-US"/>
        </w:rPr>
        <w:t xml:space="preserve">The disadvantage </w:t>
      </w:r>
      <w:r w:rsidR="00964872">
        <w:rPr>
          <w:lang w:val="en-US"/>
        </w:rPr>
        <w:t xml:space="preserve">is that padding must occur in case fewer devices has </w:t>
      </w:r>
      <w:r w:rsidR="001075DB">
        <w:rPr>
          <w:lang w:val="en-US"/>
        </w:rPr>
        <w:t>requested access within the timeslot than how many frequency slots are available</w:t>
      </w:r>
      <w:r w:rsidR="00DA2247">
        <w:rPr>
          <w:lang w:val="en-US"/>
        </w:rPr>
        <w:t>. Furthermore, in case a reader may choose to only provide a subset of frequencies of what is granted, no padding means ambiguity on which slot is referred.</w:t>
      </w:r>
    </w:p>
    <w:p w14:paraId="64B839A9" w14:textId="5DEA267E" w:rsidR="001075DB" w:rsidRDefault="001075DB" w:rsidP="001075DB">
      <w:pPr>
        <w:pStyle w:val="ListParagraph"/>
        <w:numPr>
          <w:ilvl w:val="0"/>
          <w:numId w:val="25"/>
        </w:numPr>
        <w:rPr>
          <w:lang w:val="en-US"/>
        </w:rPr>
      </w:pPr>
      <w:r>
        <w:rPr>
          <w:lang w:val="en-US"/>
        </w:rPr>
        <w:t>An RN16 followed by a frequency slot number or</w:t>
      </w:r>
      <w:r w:rsidR="008525B9">
        <w:rPr>
          <w:lang w:val="en-US"/>
        </w:rPr>
        <w:t xml:space="preserve"> bitmap indicating the frequency slot</w:t>
      </w:r>
    </w:p>
    <w:p w14:paraId="242D115A" w14:textId="5A948949" w:rsidR="008525B9" w:rsidRDefault="008525B9" w:rsidP="008525B9">
      <w:pPr>
        <w:pStyle w:val="ListParagraph"/>
        <w:numPr>
          <w:ilvl w:val="1"/>
          <w:numId w:val="25"/>
        </w:numPr>
        <w:rPr>
          <w:lang w:val="en-US"/>
        </w:rPr>
      </w:pPr>
      <w:r>
        <w:rPr>
          <w:lang w:val="en-US"/>
        </w:rPr>
        <w:t>For few frequency slots, this may cause more overhead, but for a larger number of frequency slots this</w:t>
      </w:r>
      <w:r w:rsidR="00E813C2">
        <w:rPr>
          <w:lang w:val="en-US"/>
        </w:rPr>
        <w:t xml:space="preserve"> will perform better than padding.</w:t>
      </w:r>
    </w:p>
    <w:p w14:paraId="0B66EE3A" w14:textId="49C5114C" w:rsidR="0064724A" w:rsidRDefault="00B51C38" w:rsidP="0064724A">
      <w:pPr>
        <w:rPr>
          <w:b/>
          <w:bCs/>
          <w:lang w:val="en-US"/>
        </w:rPr>
      </w:pPr>
      <w:r w:rsidRPr="0019617C">
        <w:rPr>
          <w:b/>
          <w:bCs/>
          <w:lang w:val="en-US"/>
        </w:rPr>
        <w:t xml:space="preserve">Proposal </w:t>
      </w:r>
      <w:r w:rsidR="00A7161B">
        <w:rPr>
          <w:b/>
          <w:bCs/>
          <w:lang w:val="en-US"/>
        </w:rPr>
        <w:t>6</w:t>
      </w:r>
      <w:r w:rsidR="0064724A" w:rsidRPr="0019617C">
        <w:rPr>
          <w:b/>
          <w:bCs/>
          <w:lang w:val="en-US"/>
        </w:rPr>
        <w:t xml:space="preserve">: </w:t>
      </w:r>
      <w:r w:rsidR="0064724A">
        <w:rPr>
          <w:b/>
          <w:bCs/>
          <w:lang w:val="en-US"/>
        </w:rPr>
        <w:t xml:space="preserve">RAN2 to discuss how to assign a dedicated frequency resource for a device within </w:t>
      </w:r>
      <w:r w:rsidR="0024089A">
        <w:rPr>
          <w:b/>
          <w:bCs/>
          <w:lang w:val="en-US"/>
        </w:rPr>
        <w:t>msg1.</w:t>
      </w:r>
    </w:p>
    <w:p w14:paraId="22E43E9E" w14:textId="1FD162B7" w:rsidR="0024089A" w:rsidRDefault="0024089A" w:rsidP="0064724A">
      <w:pPr>
        <w:rPr>
          <w:lang w:val="en-US"/>
        </w:rPr>
      </w:pPr>
      <w:r>
        <w:rPr>
          <w:lang w:val="en-US"/>
        </w:rPr>
        <w:t xml:space="preserve">Lastly, a question </w:t>
      </w:r>
      <w:r w:rsidR="00206F89">
        <w:rPr>
          <w:lang w:val="en-US"/>
        </w:rPr>
        <w:t>arises</w:t>
      </w:r>
      <w:r>
        <w:rPr>
          <w:lang w:val="en-US"/>
        </w:rPr>
        <w:t xml:space="preserve"> whether the device should use the same frequency during the entire </w:t>
      </w:r>
      <w:r w:rsidR="00206F89">
        <w:rPr>
          <w:lang w:val="en-US"/>
        </w:rPr>
        <w:t xml:space="preserve">procedure in case a command is indicated. In our view, this would again require the device to store which frequency resource should be used, and thus </w:t>
      </w:r>
      <w:r w:rsidR="00FB3999">
        <w:rPr>
          <w:lang w:val="en-US"/>
        </w:rPr>
        <w:t>we believe that any R2D resource carrying an D2R should also carry the frequency index/bitmap.</w:t>
      </w:r>
    </w:p>
    <w:p w14:paraId="21434272" w14:textId="2563E264" w:rsidR="00FB3999" w:rsidRDefault="00B51C38" w:rsidP="0064724A">
      <w:pPr>
        <w:rPr>
          <w:b/>
          <w:bCs/>
          <w:lang w:val="en-US"/>
        </w:rPr>
      </w:pPr>
      <w:r w:rsidRPr="0019617C">
        <w:rPr>
          <w:b/>
          <w:bCs/>
          <w:lang w:val="en-US"/>
        </w:rPr>
        <w:t xml:space="preserve">Proposal </w:t>
      </w:r>
      <w:r w:rsidR="00A7161B">
        <w:rPr>
          <w:b/>
          <w:bCs/>
          <w:lang w:val="en-US"/>
        </w:rPr>
        <w:t>7</w:t>
      </w:r>
      <w:r w:rsidR="00FB3999" w:rsidRPr="008B0414">
        <w:rPr>
          <w:b/>
          <w:bCs/>
          <w:lang w:val="en-US"/>
        </w:rPr>
        <w:t xml:space="preserve">: RAN2 to discuss whether the frequency index provided in </w:t>
      </w:r>
      <w:r w:rsidR="008B0414" w:rsidRPr="008B0414">
        <w:rPr>
          <w:b/>
          <w:bCs/>
          <w:lang w:val="en-US"/>
        </w:rPr>
        <w:t>msg1 is persistent for all subsequent D2R communication within the transaction or whether each R2D transmission providing a D2R resource will provide also a frequency index.</w:t>
      </w:r>
    </w:p>
    <w:p w14:paraId="29E2CB93" w14:textId="5A691E3D" w:rsidR="00AD7C82" w:rsidRDefault="00A627CD" w:rsidP="00A627CD">
      <w:pPr>
        <w:pStyle w:val="Heading2"/>
        <w:rPr>
          <w:lang w:val="en-US"/>
        </w:rPr>
      </w:pPr>
      <w:r>
        <w:rPr>
          <w:lang w:val="en-US"/>
        </w:rPr>
        <w:t>2.3</w:t>
      </w:r>
      <w:r>
        <w:rPr>
          <w:lang w:val="en-US"/>
        </w:rPr>
        <w:tab/>
      </w:r>
      <w:r w:rsidR="00C0794E">
        <w:rPr>
          <w:lang w:val="en-US"/>
        </w:rPr>
        <w:t>Signaling</w:t>
      </w:r>
      <w:r>
        <w:rPr>
          <w:lang w:val="en-US"/>
        </w:rPr>
        <w:t xml:space="preserve"> of D2R resources</w:t>
      </w:r>
    </w:p>
    <w:p w14:paraId="6DFB8F20" w14:textId="649D8918" w:rsidR="00A627CD" w:rsidRDefault="00A627CD" w:rsidP="00A627CD">
      <w:r>
        <w:t xml:space="preserve">RAN1 </w:t>
      </w:r>
      <w:r w:rsidR="00C86080">
        <w:t>is currently</w:t>
      </w:r>
      <w:r>
        <w:t xml:space="preserve"> </w:t>
      </w:r>
      <w:r w:rsidR="00834217">
        <w:t>discuss</w:t>
      </w:r>
      <w:r w:rsidR="00C86080">
        <w:t>ing</w:t>
      </w:r>
      <w:r w:rsidR="00834217">
        <w:t xml:space="preserve"> </w:t>
      </w:r>
      <w:r w:rsidR="00C0794E">
        <w:t xml:space="preserve">how to provide the msg1 resources for the device, and </w:t>
      </w:r>
      <w:r w:rsidR="00562AF8">
        <w:t>the latest feature lead proposal is to only allow a maximum va</w:t>
      </w:r>
      <w:r w:rsidR="00806E7F">
        <w:t xml:space="preserve">lue of </w:t>
      </w:r>
      <w:proofErr w:type="gramStart"/>
      <w:r w:rsidR="00806E7F">
        <w:t>2 time</w:t>
      </w:r>
      <w:proofErr w:type="gramEnd"/>
      <w:r w:rsidR="00806E7F">
        <w:t xml:space="preserve"> resources in advance to be provided. The main argument </w:t>
      </w:r>
      <w:r w:rsidR="00806E7F" w:rsidRPr="00A627CD">
        <w:t>for avoiding large X is that there would have to be increasingly larger guard times between the X time resources to accommodate the wide range of frequency offsets of the multiple devices.</w:t>
      </w:r>
      <w:r w:rsidR="00806E7F">
        <w:t xml:space="preserve"> Although, X&gt;2 could also be agreed, RAN2 should be able to assume that the </w:t>
      </w:r>
      <w:r w:rsidR="002E4928">
        <w:t>X&lt;&lt;&lt;&lt;number of devices.</w:t>
      </w:r>
    </w:p>
    <w:p w14:paraId="6AE500AE" w14:textId="4846CC53" w:rsidR="002E4928" w:rsidRPr="002E4928" w:rsidRDefault="002E4928" w:rsidP="00A627CD">
      <w:pPr>
        <w:rPr>
          <w:b/>
          <w:bCs/>
        </w:rPr>
      </w:pPr>
      <w:r w:rsidRPr="002E4928">
        <w:rPr>
          <w:b/>
          <w:bCs/>
        </w:rPr>
        <w:t xml:space="preserve">Observation </w:t>
      </w:r>
      <w:r w:rsidR="00A7161B">
        <w:rPr>
          <w:b/>
          <w:bCs/>
        </w:rPr>
        <w:t>2</w:t>
      </w:r>
      <w:r w:rsidRPr="002E4928">
        <w:rPr>
          <w:b/>
          <w:bCs/>
        </w:rPr>
        <w:t>: RAN2 can assume that only a few D2R timeslot resources can be provided in advance by the R2D signalling.</w:t>
      </w:r>
    </w:p>
    <w:tbl>
      <w:tblPr>
        <w:tblStyle w:val="TableGrid"/>
        <w:tblW w:w="0" w:type="auto"/>
        <w:tblLook w:val="04A0" w:firstRow="1" w:lastRow="0" w:firstColumn="1" w:lastColumn="0" w:noHBand="0" w:noVBand="1"/>
      </w:tblPr>
      <w:tblGrid>
        <w:gridCol w:w="9631"/>
      </w:tblGrid>
      <w:tr w:rsidR="00C0794E" w14:paraId="49221BB0" w14:textId="77777777" w:rsidTr="00C0794E">
        <w:tc>
          <w:tcPr>
            <w:tcW w:w="9631" w:type="dxa"/>
          </w:tcPr>
          <w:p w14:paraId="2D75D063" w14:textId="77777777" w:rsidR="00C86080" w:rsidRPr="00A627CD" w:rsidRDefault="00C86080" w:rsidP="00C86080">
            <w:pPr>
              <w:rPr>
                <w:b/>
                <w:bCs/>
                <w:lang w:val="en-US"/>
              </w:rPr>
            </w:pPr>
            <w:r w:rsidRPr="00A627CD">
              <w:rPr>
                <w:b/>
                <w:bCs/>
                <w:lang w:val="en-US"/>
              </w:rPr>
              <w:t>FL3 High Priority Proposal 2.1.1-1b</w:t>
            </w:r>
          </w:p>
          <w:p w14:paraId="1BC82AC0" w14:textId="77777777" w:rsidR="00C86080" w:rsidRPr="00A627CD" w:rsidRDefault="00C86080" w:rsidP="00C86080">
            <w:pPr>
              <w:rPr>
                <w:b/>
                <w:bCs/>
                <w:lang w:val="en-US"/>
              </w:rPr>
            </w:pPr>
            <w:r w:rsidRPr="00A627CD">
              <w:rPr>
                <w:b/>
                <w:bCs/>
                <w:lang w:val="en-US"/>
              </w:rPr>
              <w:t>For following according to TR 38.769 for Msg1, if X&gt;1 is supported.</w:t>
            </w:r>
          </w:p>
          <w:p w14:paraId="691CD7D9" w14:textId="77777777" w:rsidR="00C86080" w:rsidRPr="00A627CD" w:rsidRDefault="00C86080" w:rsidP="00C86080">
            <w:pPr>
              <w:numPr>
                <w:ilvl w:val="0"/>
                <w:numId w:val="26"/>
              </w:numPr>
              <w:rPr>
                <w:b/>
                <w:bCs/>
                <w:lang w:val="en-US"/>
              </w:rPr>
            </w:pPr>
            <w:r w:rsidRPr="00A627CD">
              <w:rPr>
                <w:b/>
                <w:bCs/>
              </w:rPr>
              <w:t>The maximum value of X is 2.</w:t>
            </w:r>
          </w:p>
          <w:p w14:paraId="12918058" w14:textId="77777777" w:rsidR="00C86080" w:rsidRPr="00A627CD" w:rsidRDefault="00C86080" w:rsidP="00C86080">
            <w:pPr>
              <w:numPr>
                <w:ilvl w:val="0"/>
                <w:numId w:val="26"/>
              </w:numPr>
              <w:rPr>
                <w:b/>
                <w:bCs/>
              </w:rPr>
            </w:pPr>
            <w:r w:rsidRPr="00A627CD">
              <w:rPr>
                <w:b/>
                <w:bCs/>
              </w:rPr>
              <w:t>RAN1 targets to decide on the support of X&gt;1 at RAN1#120bis</w:t>
            </w:r>
          </w:p>
          <w:p w14:paraId="72F561A5" w14:textId="77777777" w:rsidR="00C86080" w:rsidRPr="00A627CD" w:rsidRDefault="00C86080" w:rsidP="00C86080">
            <w:pPr>
              <w:rPr>
                <w:b/>
                <w:bCs/>
              </w:rPr>
            </w:pPr>
          </w:p>
          <w:tbl>
            <w:tblPr>
              <w:tblW w:w="5000" w:type="pct"/>
              <w:tblCellMar>
                <w:left w:w="0" w:type="dxa"/>
                <w:right w:w="0" w:type="dxa"/>
              </w:tblCellMar>
              <w:tblLook w:val="04A0" w:firstRow="1" w:lastRow="0" w:firstColumn="1" w:lastColumn="0" w:noHBand="0" w:noVBand="1"/>
            </w:tblPr>
            <w:tblGrid>
              <w:gridCol w:w="9395"/>
            </w:tblGrid>
            <w:tr w:rsidR="00C86080" w:rsidRPr="00A627CD" w14:paraId="4A65FFB1" w14:textId="77777777" w:rsidTr="00B87FEE">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AFE130" w14:textId="77777777" w:rsidR="00C86080" w:rsidRPr="00A627CD" w:rsidRDefault="00C86080" w:rsidP="00C86080">
                  <w:pPr>
                    <w:rPr>
                      <w:lang w:val="en-US"/>
                    </w:rPr>
                  </w:pPr>
                  <w:r w:rsidRPr="00A627CD">
                    <w:rPr>
                      <w:lang w:val="en-US"/>
                    </w:rPr>
                    <w:t xml:space="preserve">A R2D transmission triggering random access determines </w:t>
                  </w:r>
                  <w:r w:rsidRPr="00A627CD">
                    <w:rPr>
                      <w:i/>
                      <w:iCs/>
                      <w:lang w:val="en-US"/>
                    </w:rPr>
                    <w:t>X</w:t>
                  </w:r>
                  <w:r w:rsidRPr="00A627CD">
                    <w:rPr>
                      <w:lang w:val="en-US"/>
                    </w:rPr>
                    <w:t xml:space="preserve"> time domain resource(s) for D2R transmission(s) for Msg1, where each D2R transmission for Msg1 occurs in one time domain resource of the </w:t>
                  </w:r>
                  <w:r w:rsidRPr="00A627CD">
                    <w:rPr>
                      <w:i/>
                      <w:iCs/>
                      <w:lang w:val="en-US"/>
                    </w:rPr>
                    <w:t xml:space="preserve">X </w:t>
                  </w:r>
                  <w:r w:rsidRPr="00A627CD">
                    <w:rPr>
                      <w:lang w:val="en-US"/>
                    </w:rPr>
                    <w:t>time domain resource(s).</w:t>
                  </w:r>
                </w:p>
                <w:p w14:paraId="585EDE28" w14:textId="77777777" w:rsidR="00C86080" w:rsidRPr="00A627CD" w:rsidRDefault="00C86080" w:rsidP="00C86080">
                  <w:pPr>
                    <w:rPr>
                      <w:lang w:val="en-US"/>
                    </w:rPr>
                  </w:pPr>
                  <w:r w:rsidRPr="00A627CD">
                    <w:rPr>
                      <w:lang w:val="en-US"/>
                    </w:rPr>
                    <w:t>The study includes:</w:t>
                  </w:r>
                </w:p>
                <w:p w14:paraId="4A7D77B4" w14:textId="77777777" w:rsidR="00C86080" w:rsidRPr="00A627CD" w:rsidRDefault="00C86080" w:rsidP="00C86080">
                  <w:pPr>
                    <w:rPr>
                      <w:lang w:val="en-US"/>
                    </w:rPr>
                  </w:pPr>
                  <w:r w:rsidRPr="00A627CD">
                    <w:rPr>
                      <w:lang w:val="en-US"/>
                    </w:rPr>
                    <w:t xml:space="preserve">-              </w:t>
                  </w:r>
                  <w:r w:rsidRPr="00A627CD">
                    <w:rPr>
                      <w:i/>
                      <w:iCs/>
                      <w:lang w:val="en-US"/>
                    </w:rPr>
                    <w:t>X</w:t>
                  </w:r>
                  <w:r w:rsidRPr="00A627CD">
                    <w:rPr>
                      <w:lang w:val="en-US"/>
                    </w:rPr>
                    <w:t xml:space="preserve">=1 and </w:t>
                  </w:r>
                  <w:r w:rsidRPr="00A627CD">
                    <w:rPr>
                      <w:i/>
                      <w:iCs/>
                      <w:lang w:val="en-US"/>
                    </w:rPr>
                    <w:t>X</w:t>
                  </w:r>
                  <w:r w:rsidRPr="00A627CD">
                    <w:rPr>
                      <w:lang w:val="en-US"/>
                    </w:rPr>
                    <w:t xml:space="preserve">&gt;1 and </w:t>
                  </w:r>
                  <w:r w:rsidRPr="00A627CD">
                    <w:rPr>
                      <w:i/>
                      <w:iCs/>
                      <w:lang w:val="en-US"/>
                    </w:rPr>
                    <w:t>X</w:t>
                  </w:r>
                  <w:r w:rsidRPr="00A627CD">
                    <w:rPr>
                      <w:lang w:val="en-US"/>
                    </w:rPr>
                    <w:t xml:space="preserve">&gt;=1. The maximum value of </w:t>
                  </w:r>
                  <w:r w:rsidRPr="00A627CD">
                    <w:rPr>
                      <w:i/>
                      <w:iCs/>
                      <w:lang w:val="en-US"/>
                    </w:rPr>
                    <w:t>X</w:t>
                  </w:r>
                  <w:r w:rsidRPr="00A627CD">
                    <w:rPr>
                      <w:lang w:val="en-US"/>
                    </w:rPr>
                    <w:t>&gt;1 should be set considering the device implementation complexity, device power consumption, the resource usage efficiency affected at least by SFO, and inventory latency.</w:t>
                  </w:r>
                </w:p>
              </w:tc>
            </w:tr>
          </w:tbl>
          <w:p w14:paraId="30ABC7F0" w14:textId="77777777" w:rsidR="00C0794E" w:rsidRPr="00C86080" w:rsidRDefault="00C0794E" w:rsidP="00A627CD">
            <w:pPr>
              <w:rPr>
                <w:lang w:val="en-US"/>
              </w:rPr>
            </w:pPr>
          </w:p>
        </w:tc>
      </w:tr>
    </w:tbl>
    <w:p w14:paraId="0B986D14" w14:textId="77777777" w:rsidR="00E726D3" w:rsidRDefault="00E726D3" w:rsidP="00A627CD"/>
    <w:p w14:paraId="526E08C7" w14:textId="4C8E08E4" w:rsidR="00084F2A" w:rsidRDefault="00084F2A" w:rsidP="00A627CD">
      <w:r>
        <w:t xml:space="preserve">As a result of the few timeslot resources being provided in advance, RAN2 may also safely assume that </w:t>
      </w:r>
      <w:r w:rsidR="00415D50">
        <w:t>the device will regularly get an R2D message</w:t>
      </w:r>
      <w:r w:rsidR="0069559E">
        <w:t xml:space="preserve"> indicating D2R resources at least for msg1. </w:t>
      </w:r>
      <w:r w:rsidR="00CC6DD1">
        <w:t xml:space="preserve">As a </w:t>
      </w:r>
      <w:r w:rsidR="00475F92">
        <w:t xml:space="preserve">device may </w:t>
      </w:r>
      <w:proofErr w:type="spellStart"/>
      <w:r w:rsidR="00475F92">
        <w:t>loose</w:t>
      </w:r>
      <w:proofErr w:type="spellEnd"/>
      <w:r w:rsidR="00475F92">
        <w:t xml:space="preserve"> one or more messages, i</w:t>
      </w:r>
      <w:r w:rsidR="00385479">
        <w:t xml:space="preserve">t may become desynchronised with the resource selection process i.e. not being aware of the current timeslot number. Thus, we think that the </w:t>
      </w:r>
      <w:r w:rsidR="00B77D5D">
        <w:t>message providing the msg1 resource should also include a msg1 resource index.</w:t>
      </w:r>
    </w:p>
    <w:p w14:paraId="675B957A" w14:textId="6E7E5B04" w:rsidR="00B77D5D" w:rsidRDefault="00B51C38" w:rsidP="00A627CD">
      <w:pPr>
        <w:rPr>
          <w:b/>
          <w:bCs/>
        </w:rPr>
      </w:pPr>
      <w:r w:rsidRPr="005C3089">
        <w:rPr>
          <w:b/>
          <w:bCs/>
          <w:lang w:val="en-US"/>
        </w:rPr>
        <w:t xml:space="preserve">Proposal </w:t>
      </w:r>
      <w:r w:rsidR="00A7161B">
        <w:rPr>
          <w:b/>
          <w:bCs/>
          <w:lang w:val="en-US"/>
        </w:rPr>
        <w:t>8</w:t>
      </w:r>
      <w:r w:rsidR="00B77D5D" w:rsidRPr="005C3089">
        <w:rPr>
          <w:b/>
          <w:bCs/>
        </w:rPr>
        <w:t xml:space="preserve">: </w:t>
      </w:r>
      <w:r w:rsidR="00F04E6A">
        <w:rPr>
          <w:b/>
          <w:bCs/>
        </w:rPr>
        <w:t>T</w:t>
      </w:r>
      <w:r w:rsidR="00B77D5D" w:rsidRPr="00F04E6A">
        <w:rPr>
          <w:b/>
          <w:bCs/>
        </w:rPr>
        <w:t xml:space="preserve">he message providing the msg1 resources should also include the timeslot </w:t>
      </w:r>
      <w:r w:rsidR="00F04E6A" w:rsidRPr="00F04E6A">
        <w:rPr>
          <w:b/>
          <w:bCs/>
        </w:rPr>
        <w:t>count.</w:t>
      </w:r>
    </w:p>
    <w:p w14:paraId="49D5DADF" w14:textId="66655272" w:rsidR="00A627CD" w:rsidRDefault="005B7B52" w:rsidP="005B7B52">
      <w:pPr>
        <w:pStyle w:val="Heading2"/>
      </w:pPr>
      <w:r>
        <w:t>2.4</w:t>
      </w:r>
      <w:r>
        <w:tab/>
      </w:r>
      <w:r w:rsidRPr="005B7B52">
        <w:t>Feedback indication for re-access determination</w:t>
      </w:r>
    </w:p>
    <w:p w14:paraId="497BEDC8" w14:textId="2A7E875A" w:rsidR="005B7B52" w:rsidRDefault="005B7B52" w:rsidP="005B7B52">
      <w:r>
        <w:t xml:space="preserve">RAN2 agreed a NACK based solution to </w:t>
      </w:r>
      <w:r w:rsidR="00310BBF">
        <w:t>determine re-access for at least msg3</w:t>
      </w:r>
      <w:r w:rsidR="004479D8">
        <w:t xml:space="preserve">, but it was also agreed that in case segmentation was used, this should be </w:t>
      </w:r>
      <w:r w:rsidR="00052281">
        <w:t xml:space="preserve">always controlled by the reader. At least the </w:t>
      </w:r>
      <w:r w:rsidR="00052281" w:rsidRPr="00052281">
        <w:rPr>
          <w:highlight w:val="yellow"/>
        </w:rPr>
        <w:t>FFS on</w:t>
      </w:r>
      <w:r w:rsidR="00983D9E">
        <w:rPr>
          <w:highlight w:val="yellow"/>
        </w:rPr>
        <w:t xml:space="preserve"> whether</w:t>
      </w:r>
      <w:r w:rsidR="00052281" w:rsidRPr="00052281">
        <w:rPr>
          <w:highlight w:val="yellow"/>
        </w:rPr>
        <w:t xml:space="preserve"> segmentation</w:t>
      </w:r>
      <w:r w:rsidR="00983D9E">
        <w:t xml:space="preserve"> </w:t>
      </w:r>
      <w:r w:rsidR="00983D9E" w:rsidRPr="00983D9E">
        <w:rPr>
          <w:highlight w:val="yellow"/>
        </w:rPr>
        <w:lastRenderedPageBreak/>
        <w:t>applies to msg3</w:t>
      </w:r>
      <w:r w:rsidR="00052281">
        <w:t xml:space="preserve"> is contradict</w:t>
      </w:r>
      <w:r w:rsidR="00983D9E">
        <w:t xml:space="preserve">ory to the agreement on the NACK based </w:t>
      </w:r>
      <w:proofErr w:type="gramStart"/>
      <w:r w:rsidR="00983D9E">
        <w:t>solution, and</w:t>
      </w:r>
      <w:proofErr w:type="gramEnd"/>
      <w:r w:rsidR="00983D9E">
        <w:t xml:space="preserve"> may result in </w:t>
      </w:r>
      <w:r w:rsidR="00D86AF0">
        <w:t>devices with very little energy to waste it waiting for</w:t>
      </w:r>
      <w:r w:rsidR="00D37E7C">
        <w:t xml:space="preserve"> the segmentation message.</w:t>
      </w:r>
    </w:p>
    <w:p w14:paraId="377A9FB4" w14:textId="546AE1DB" w:rsidR="009816D3" w:rsidRPr="009816D3" w:rsidRDefault="009816D3" w:rsidP="005B7B52">
      <w:r>
        <w:t>In case a device receives a NACK, it may perform re-access procedure, but there is no requirement that it</w:t>
      </w:r>
      <w:r w:rsidR="00F56077">
        <w:t xml:space="preserve"> must. In some cases, a device may choose</w:t>
      </w:r>
      <w:r w:rsidR="00231ADD">
        <w:t xml:space="preserve"> to, or accidentally, power-off after the first transmission of msg3 and then not attempt re-access. </w:t>
      </w:r>
      <w:proofErr w:type="gramStart"/>
      <w:r w:rsidR="00231ADD">
        <w:t>In order to</w:t>
      </w:r>
      <w:proofErr w:type="gramEnd"/>
      <w:r w:rsidR="00231ADD">
        <w:t xml:space="preserve"> comply with this procedure, </w:t>
      </w:r>
      <w:r w:rsidR="00595E56">
        <w:t xml:space="preserve">a device should not </w:t>
      </w:r>
      <w:r w:rsidR="00345094">
        <w:t>be obliged</w:t>
      </w:r>
      <w:r w:rsidR="00595E56">
        <w:t xml:space="preserve"> to reply to any msg</w:t>
      </w:r>
      <w:r w:rsidR="00345094">
        <w:t>2</w:t>
      </w:r>
      <w:r w:rsidR="00595E56">
        <w:t xml:space="preserve"> retransmission</w:t>
      </w:r>
      <w:r w:rsidR="00345094">
        <w:t>s</w:t>
      </w:r>
    </w:p>
    <w:p w14:paraId="59FB7327" w14:textId="63DA9F39" w:rsidR="00D37E7C" w:rsidRPr="009816D3" w:rsidRDefault="00B51C38" w:rsidP="005B7B52">
      <w:pPr>
        <w:rPr>
          <w:b/>
          <w:bCs/>
        </w:rPr>
      </w:pPr>
      <w:r w:rsidRPr="0045784B">
        <w:rPr>
          <w:b/>
          <w:bCs/>
          <w:lang w:val="en-US"/>
        </w:rPr>
        <w:t xml:space="preserve">Proposal </w:t>
      </w:r>
      <w:r w:rsidR="00A7161B">
        <w:rPr>
          <w:b/>
          <w:bCs/>
          <w:lang w:val="en-US"/>
        </w:rPr>
        <w:t>9</w:t>
      </w:r>
      <w:r w:rsidR="00D37E7C" w:rsidRPr="005C3089">
        <w:rPr>
          <w:b/>
          <w:bCs/>
        </w:rPr>
        <w:t xml:space="preserve">: </w:t>
      </w:r>
      <w:r w:rsidR="00D37E7C" w:rsidRPr="009816D3">
        <w:rPr>
          <w:b/>
          <w:bCs/>
        </w:rPr>
        <w:t>Segmentation should not apply to msg3</w:t>
      </w:r>
      <w:r w:rsidR="002818BB" w:rsidRPr="009816D3">
        <w:rPr>
          <w:b/>
          <w:bCs/>
        </w:rPr>
        <w:t xml:space="preserve"> at least in Rel-19, FFS whether this </w:t>
      </w:r>
      <w:r w:rsidR="00B858DB" w:rsidRPr="009816D3">
        <w:rPr>
          <w:b/>
          <w:bCs/>
        </w:rPr>
        <w:t>has spec impact i.e. the</w:t>
      </w:r>
      <w:r w:rsidR="00F43504" w:rsidRPr="009816D3">
        <w:rPr>
          <w:b/>
          <w:bCs/>
        </w:rPr>
        <w:t xml:space="preserve"> device may be allowed not to reply on subsequent </w:t>
      </w:r>
      <w:r w:rsidR="00823108" w:rsidRPr="009816D3">
        <w:rPr>
          <w:b/>
          <w:bCs/>
        </w:rPr>
        <w:t>segment retransmission messages.</w:t>
      </w:r>
    </w:p>
    <w:p w14:paraId="11B98ECC" w14:textId="77777777" w:rsidR="00310BBF" w:rsidRPr="002D79CE" w:rsidRDefault="00310BBF" w:rsidP="00310BBF">
      <w:pPr>
        <w:pStyle w:val="Doc-text2"/>
        <w:pBdr>
          <w:top w:val="single" w:sz="4" w:space="1" w:color="auto"/>
          <w:left w:val="single" w:sz="4" w:space="1" w:color="auto"/>
          <w:bottom w:val="single" w:sz="4" w:space="1" w:color="auto"/>
          <w:right w:val="single" w:sz="4" w:space="1" w:color="auto"/>
        </w:pBdr>
        <w:ind w:left="647"/>
        <w:rPr>
          <w:b/>
          <w:bCs/>
        </w:rPr>
      </w:pPr>
      <w:r w:rsidRPr="002D79CE">
        <w:rPr>
          <w:b/>
          <w:bCs/>
        </w:rPr>
        <w:t>Agreements</w:t>
      </w:r>
    </w:p>
    <w:p w14:paraId="16A7D239" w14:textId="77777777" w:rsidR="00310BBF" w:rsidRPr="002D79CE" w:rsidRDefault="00310BBF" w:rsidP="00310BBF">
      <w:pPr>
        <w:pStyle w:val="Agreement"/>
        <w:pBdr>
          <w:top w:val="single" w:sz="4" w:space="1" w:color="auto"/>
          <w:left w:val="single" w:sz="4" w:space="1" w:color="auto"/>
          <w:bottom w:val="single" w:sz="4" w:space="1" w:color="auto"/>
          <w:right w:val="single" w:sz="4" w:space="1" w:color="auto"/>
        </w:pBdr>
        <w:tabs>
          <w:tab w:val="clear" w:pos="644"/>
          <w:tab w:val="num" w:pos="661"/>
        </w:tabs>
        <w:rPr>
          <w:b w:val="0"/>
        </w:rPr>
      </w:pPr>
      <w:r w:rsidRPr="7E323244">
        <w:rPr>
          <w:b w:val="0"/>
        </w:rPr>
        <w:t>NACK based mechanism is supported for D2R messages to determine re-access for at least msg3.  FFS details including whether we need a timer or explicit message and when reader sends feedback</w:t>
      </w:r>
    </w:p>
    <w:p w14:paraId="1F54C295" w14:textId="77777777" w:rsidR="00310BBF" w:rsidRDefault="00310BBF" w:rsidP="005B7B52"/>
    <w:p w14:paraId="1A42AA10" w14:textId="77777777" w:rsidR="004479D8" w:rsidRPr="002D79CE" w:rsidRDefault="004479D8" w:rsidP="004479D8">
      <w:pPr>
        <w:pStyle w:val="Agreement"/>
        <w:numPr>
          <w:ilvl w:val="0"/>
          <w:numId w:val="0"/>
        </w:numPr>
        <w:pBdr>
          <w:top w:val="single" w:sz="4" w:space="1" w:color="auto"/>
          <w:left w:val="single" w:sz="4" w:space="1" w:color="auto"/>
          <w:bottom w:val="single" w:sz="4" w:space="1" w:color="auto"/>
          <w:right w:val="single" w:sz="4" w:space="1" w:color="auto"/>
        </w:pBdr>
        <w:ind w:left="644" w:hanging="360"/>
      </w:pPr>
      <w:r w:rsidRPr="002D79CE">
        <w:t>Agreements on segmentation</w:t>
      </w:r>
    </w:p>
    <w:p w14:paraId="0A82ED80" w14:textId="77777777" w:rsidR="004479D8" w:rsidRPr="005E5A70" w:rsidRDefault="004479D8" w:rsidP="004479D8">
      <w:pPr>
        <w:pStyle w:val="Agreement"/>
        <w:pBdr>
          <w:top w:val="single" w:sz="4" w:space="1" w:color="auto"/>
          <w:left w:val="single" w:sz="4" w:space="1" w:color="auto"/>
          <w:bottom w:val="single" w:sz="4" w:space="1" w:color="auto"/>
          <w:right w:val="single" w:sz="4" w:space="1" w:color="auto"/>
        </w:pBdr>
        <w:tabs>
          <w:tab w:val="clear" w:pos="644"/>
          <w:tab w:val="num" w:pos="661"/>
        </w:tabs>
        <w:rPr>
          <w:b w:val="0"/>
        </w:rPr>
      </w:pPr>
      <w:r w:rsidRPr="7E323244">
        <w:rPr>
          <w:b w:val="0"/>
        </w:rPr>
        <w:t xml:space="preserve">To support segmentation, a </w:t>
      </w:r>
      <w:proofErr w:type="gramStart"/>
      <w:r w:rsidRPr="7E323244">
        <w:rPr>
          <w:b w:val="0"/>
        </w:rPr>
        <w:t>1 bit</w:t>
      </w:r>
      <w:proofErr w:type="gramEnd"/>
      <w:r w:rsidRPr="7E323244">
        <w:rPr>
          <w:b w:val="0"/>
        </w:rPr>
        <w:t xml:space="preserve"> indication is introduced to indicate whether there is more data or not, if SA2 indicates that CN can provide an estimated expected D2R message size.   If not possible, FFS if the 1 bit is sufficient.   </w:t>
      </w:r>
    </w:p>
    <w:p w14:paraId="5BDDF821" w14:textId="77777777" w:rsidR="004479D8" w:rsidRPr="005E5A70" w:rsidRDefault="004479D8" w:rsidP="004479D8">
      <w:pPr>
        <w:pStyle w:val="Agreement"/>
        <w:pBdr>
          <w:top w:val="single" w:sz="4" w:space="1" w:color="auto"/>
          <w:left w:val="single" w:sz="4" w:space="1" w:color="auto"/>
          <w:bottom w:val="single" w:sz="4" w:space="1" w:color="auto"/>
          <w:right w:val="single" w:sz="4" w:space="1" w:color="auto"/>
        </w:pBdr>
        <w:tabs>
          <w:tab w:val="clear" w:pos="644"/>
          <w:tab w:val="num" w:pos="661"/>
        </w:tabs>
        <w:rPr>
          <w:b w:val="0"/>
        </w:rPr>
      </w:pPr>
      <w:r w:rsidRPr="7E323244">
        <w:rPr>
          <w:b w:val="0"/>
        </w:rPr>
        <w:t xml:space="preserve">Segment retransmission is supported.  </w:t>
      </w:r>
    </w:p>
    <w:p w14:paraId="6D84DF67" w14:textId="77777777" w:rsidR="004479D8" w:rsidRDefault="004479D8" w:rsidP="004479D8">
      <w:pPr>
        <w:pStyle w:val="Agreement"/>
        <w:pBdr>
          <w:top w:val="single" w:sz="4" w:space="1" w:color="auto"/>
          <w:left w:val="single" w:sz="4" w:space="1" w:color="auto"/>
          <w:bottom w:val="single" w:sz="4" w:space="1" w:color="auto"/>
          <w:right w:val="single" w:sz="4" w:space="1" w:color="auto"/>
        </w:pBdr>
        <w:tabs>
          <w:tab w:val="clear" w:pos="644"/>
          <w:tab w:val="num" w:pos="661"/>
        </w:tabs>
        <w:rPr>
          <w:b w:val="0"/>
        </w:rPr>
      </w:pPr>
      <w:r w:rsidRPr="7E323244">
        <w:rPr>
          <w:b w:val="0"/>
        </w:rPr>
        <w:t xml:space="preserve">For segment retransmission, reader explicitly indicates an offset in the MAC layer– e.g. number of bits successfully received so far (from the start).  FFS This implies that unsegmented packet can also be retransmitted.   </w:t>
      </w:r>
      <w:r w:rsidRPr="00AF33B6">
        <w:rPr>
          <w:b w:val="0"/>
          <w:highlight w:val="yellow"/>
        </w:rPr>
        <w:t>FFS if this applies to msg3</w:t>
      </w:r>
    </w:p>
    <w:p w14:paraId="16CB5684" w14:textId="77777777" w:rsidR="008B549E" w:rsidRPr="006E13D1" w:rsidRDefault="008B549E" w:rsidP="008B549E">
      <w:pPr>
        <w:pStyle w:val="Heading1"/>
      </w:pPr>
      <w:r>
        <w:t>3</w:t>
      </w:r>
      <w:r w:rsidRPr="006E13D1">
        <w:tab/>
      </w:r>
      <w:r>
        <w:t>Conclusion</w:t>
      </w:r>
    </w:p>
    <w:p w14:paraId="766D4156" w14:textId="467448FA" w:rsidR="008B549E" w:rsidRPr="006E13D1" w:rsidRDefault="008B549E" w:rsidP="008B549E">
      <w:r>
        <w:t>This document has made the following observations</w:t>
      </w:r>
      <w:r w:rsidR="00A7161B">
        <w:t xml:space="preserve"> and proposals</w:t>
      </w:r>
      <w:r>
        <w:t>:</w:t>
      </w:r>
    </w:p>
    <w:p w14:paraId="762067DF" w14:textId="77777777" w:rsidR="00A7161B" w:rsidRPr="005D5137" w:rsidRDefault="00A7161B" w:rsidP="00A7161B">
      <w:pPr>
        <w:rPr>
          <w:b/>
          <w:bCs/>
          <w:lang w:val="en-US"/>
        </w:rPr>
      </w:pPr>
      <w:r w:rsidRPr="004D6343">
        <w:rPr>
          <w:b/>
          <w:bCs/>
          <w:lang w:val="en-US"/>
        </w:rPr>
        <w:t xml:space="preserve">Proposal </w:t>
      </w:r>
      <w:r>
        <w:rPr>
          <w:b/>
          <w:bCs/>
          <w:lang w:val="en-US"/>
        </w:rPr>
        <w:t>1</w:t>
      </w:r>
      <w:r w:rsidRPr="004D6343">
        <w:rPr>
          <w:b/>
          <w:bCs/>
          <w:lang w:val="en-US"/>
        </w:rPr>
        <w:t xml:space="preserve">: </w:t>
      </w:r>
      <w:r w:rsidRPr="005D5137">
        <w:rPr>
          <w:b/>
          <w:bCs/>
          <w:lang w:val="en-US"/>
        </w:rPr>
        <w:t xml:space="preserve">CF(R)A signaling should </w:t>
      </w:r>
      <w:r>
        <w:rPr>
          <w:b/>
          <w:bCs/>
          <w:lang w:val="en-US"/>
        </w:rPr>
        <w:t xml:space="preserve">mimic </w:t>
      </w:r>
      <w:r w:rsidRPr="005D5137">
        <w:rPr>
          <w:b/>
          <w:bCs/>
          <w:lang w:val="en-US"/>
        </w:rPr>
        <w:t xml:space="preserve">CBRA signaling </w:t>
      </w:r>
      <w:r>
        <w:rPr>
          <w:b/>
          <w:bCs/>
          <w:lang w:val="en-US"/>
        </w:rPr>
        <w:t xml:space="preserve">to ensure </w:t>
      </w:r>
      <w:r w:rsidRPr="005D5137">
        <w:rPr>
          <w:b/>
          <w:bCs/>
          <w:lang w:val="en-US"/>
        </w:rPr>
        <w:t xml:space="preserve">security procedures </w:t>
      </w:r>
      <w:r>
        <w:rPr>
          <w:b/>
          <w:bCs/>
          <w:lang w:val="en-US"/>
        </w:rPr>
        <w:t xml:space="preserve">(e.g. </w:t>
      </w:r>
      <w:r w:rsidRPr="005D5137">
        <w:rPr>
          <w:b/>
          <w:bCs/>
          <w:lang w:val="en-US"/>
        </w:rPr>
        <w:t>key exchanges</w:t>
      </w:r>
      <w:r>
        <w:rPr>
          <w:b/>
          <w:bCs/>
          <w:lang w:val="en-US"/>
        </w:rPr>
        <w:t>) are equally applicable to both access methods.</w:t>
      </w:r>
    </w:p>
    <w:p w14:paraId="19F52D3E" w14:textId="77777777" w:rsidR="00A7161B" w:rsidRDefault="00A7161B" w:rsidP="00A7161B">
      <w:pPr>
        <w:rPr>
          <w:b/>
          <w:bCs/>
        </w:rPr>
      </w:pPr>
      <w:r>
        <w:rPr>
          <w:b/>
          <w:bCs/>
        </w:rPr>
        <w:t xml:space="preserve">Observation 1: If the same random number is used as the random ID for msg1 and the resource selection, the IDs will also </w:t>
      </w:r>
      <w:proofErr w:type="gramStart"/>
      <w:r>
        <w:rPr>
          <w:b/>
          <w:bCs/>
        </w:rPr>
        <w:t>collide</w:t>
      </w:r>
      <w:proofErr w:type="gramEnd"/>
      <w:r>
        <w:rPr>
          <w:b/>
          <w:bCs/>
        </w:rPr>
        <w:t xml:space="preserve"> and ambiguity will happen in resource grant.</w:t>
      </w:r>
    </w:p>
    <w:p w14:paraId="6DD55D4A" w14:textId="77777777" w:rsidR="00A7161B" w:rsidRPr="00C07609" w:rsidRDefault="00A7161B" w:rsidP="00A7161B">
      <w:pPr>
        <w:rPr>
          <w:b/>
          <w:bCs/>
        </w:rPr>
      </w:pPr>
      <w:r w:rsidRPr="0019617C">
        <w:rPr>
          <w:b/>
          <w:bCs/>
          <w:lang w:val="en-US"/>
        </w:rPr>
        <w:t xml:space="preserve">Proposal </w:t>
      </w:r>
      <w:r>
        <w:rPr>
          <w:b/>
          <w:bCs/>
          <w:lang w:val="en-US"/>
        </w:rPr>
        <w:t>2</w:t>
      </w:r>
      <w:r w:rsidRPr="0019617C">
        <w:rPr>
          <w:b/>
          <w:bCs/>
        </w:rPr>
        <w:t xml:space="preserve">: </w:t>
      </w:r>
      <w:r>
        <w:rPr>
          <w:b/>
          <w:bCs/>
        </w:rPr>
        <w:t xml:space="preserve">The randomly selected resource should not be based on the same random number as the </w:t>
      </w:r>
      <w:proofErr w:type="gramStart"/>
      <w:r>
        <w:rPr>
          <w:b/>
          <w:bCs/>
        </w:rPr>
        <w:t>random access</w:t>
      </w:r>
      <w:proofErr w:type="gramEnd"/>
      <w:r>
        <w:rPr>
          <w:b/>
          <w:bCs/>
        </w:rPr>
        <w:t xml:space="preserve"> ID.</w:t>
      </w:r>
    </w:p>
    <w:p w14:paraId="5F6C22D4" w14:textId="77777777" w:rsidR="00A7161B" w:rsidRDefault="00A7161B" w:rsidP="00A7161B">
      <w:pPr>
        <w:rPr>
          <w:b/>
          <w:bCs/>
        </w:rPr>
      </w:pPr>
      <w:r w:rsidRPr="0019617C">
        <w:rPr>
          <w:b/>
          <w:bCs/>
          <w:lang w:val="en-US"/>
        </w:rPr>
        <w:t xml:space="preserve">Proposal </w:t>
      </w:r>
      <w:r>
        <w:rPr>
          <w:b/>
          <w:bCs/>
          <w:lang w:val="en-US"/>
        </w:rPr>
        <w:t>3</w:t>
      </w:r>
      <w:r w:rsidRPr="0019617C">
        <w:rPr>
          <w:b/>
          <w:bCs/>
        </w:rPr>
        <w:t xml:space="preserve">: </w:t>
      </w:r>
      <w:r>
        <w:rPr>
          <w:b/>
          <w:bCs/>
        </w:rPr>
        <w:t>The number of resources provided by the paging message covers the number of time slots multiplied by the number of frequency resources.</w:t>
      </w:r>
    </w:p>
    <w:p w14:paraId="398FB2F4" w14:textId="77777777" w:rsidR="00A7161B" w:rsidRDefault="00A7161B" w:rsidP="00A7161B">
      <w:pPr>
        <w:rPr>
          <w:b/>
          <w:bCs/>
        </w:rPr>
      </w:pPr>
      <w:r w:rsidRPr="0019617C">
        <w:rPr>
          <w:b/>
          <w:bCs/>
          <w:lang w:val="en-US"/>
        </w:rPr>
        <w:t xml:space="preserve">Proposal </w:t>
      </w:r>
      <w:r>
        <w:rPr>
          <w:b/>
          <w:bCs/>
          <w:lang w:val="en-US"/>
        </w:rPr>
        <w:t>4</w:t>
      </w:r>
      <w:r w:rsidRPr="0019617C">
        <w:rPr>
          <w:b/>
          <w:bCs/>
        </w:rPr>
        <w:t xml:space="preserve">: </w:t>
      </w:r>
      <w:r>
        <w:rPr>
          <w:b/>
          <w:bCs/>
        </w:rPr>
        <w:t>The R2D transmission determining the msg1 resources will indicate both the timeslot(s) and number of frequencies per timeslot to the device.</w:t>
      </w:r>
    </w:p>
    <w:p w14:paraId="1A75FE0A" w14:textId="77777777" w:rsidR="00A7161B" w:rsidRPr="0001735D" w:rsidRDefault="00A7161B" w:rsidP="00A7161B">
      <w:pPr>
        <w:rPr>
          <w:b/>
          <w:bCs/>
        </w:rPr>
      </w:pPr>
      <w:r w:rsidRPr="0019617C">
        <w:rPr>
          <w:b/>
          <w:bCs/>
          <w:lang w:val="en-US"/>
        </w:rPr>
        <w:t xml:space="preserve">Proposal </w:t>
      </w:r>
      <w:r>
        <w:rPr>
          <w:b/>
          <w:bCs/>
          <w:lang w:val="en-US"/>
        </w:rPr>
        <w:t>5</w:t>
      </w:r>
      <w:r>
        <w:rPr>
          <w:b/>
          <w:bCs/>
        </w:rPr>
        <w:t>: The device should not be expected to store the frequency slot in which it sent msg1 i.e. the device should follow reader indication on the frequency slot provided within a given timeslot.</w:t>
      </w:r>
    </w:p>
    <w:p w14:paraId="329B4DA5" w14:textId="77777777" w:rsidR="00A7161B" w:rsidRDefault="00A7161B" w:rsidP="00A7161B">
      <w:pPr>
        <w:rPr>
          <w:b/>
          <w:bCs/>
          <w:lang w:val="en-US"/>
        </w:rPr>
      </w:pPr>
      <w:r w:rsidRPr="0019617C">
        <w:rPr>
          <w:b/>
          <w:bCs/>
          <w:lang w:val="en-US"/>
        </w:rPr>
        <w:t xml:space="preserve">Proposal </w:t>
      </w:r>
      <w:r>
        <w:rPr>
          <w:b/>
          <w:bCs/>
          <w:lang w:val="en-US"/>
        </w:rPr>
        <w:t>6</w:t>
      </w:r>
      <w:r w:rsidRPr="0019617C">
        <w:rPr>
          <w:b/>
          <w:bCs/>
          <w:lang w:val="en-US"/>
        </w:rPr>
        <w:t xml:space="preserve">: </w:t>
      </w:r>
      <w:r>
        <w:rPr>
          <w:b/>
          <w:bCs/>
          <w:lang w:val="en-US"/>
        </w:rPr>
        <w:t>RAN2 to discuss how to assign a dedicated frequency resource for a device within msg1.</w:t>
      </w:r>
    </w:p>
    <w:p w14:paraId="5F130CDE" w14:textId="77777777" w:rsidR="00A7161B" w:rsidRDefault="00A7161B" w:rsidP="00A7161B">
      <w:pPr>
        <w:rPr>
          <w:b/>
          <w:bCs/>
          <w:lang w:val="en-US"/>
        </w:rPr>
      </w:pPr>
      <w:r w:rsidRPr="0019617C">
        <w:rPr>
          <w:b/>
          <w:bCs/>
          <w:lang w:val="en-US"/>
        </w:rPr>
        <w:t xml:space="preserve">Proposal </w:t>
      </w:r>
      <w:r>
        <w:rPr>
          <w:b/>
          <w:bCs/>
          <w:lang w:val="en-US"/>
        </w:rPr>
        <w:t>7</w:t>
      </w:r>
      <w:r w:rsidRPr="008B0414">
        <w:rPr>
          <w:b/>
          <w:bCs/>
          <w:lang w:val="en-US"/>
        </w:rPr>
        <w:t>: RAN2 to discuss whether the frequency index provided in msg1 is persistent for all subsequent D2R communication within the transaction or whether each R2D transmission providing a D2R resource will provide also a frequency index.</w:t>
      </w:r>
    </w:p>
    <w:p w14:paraId="0A8F022C" w14:textId="77777777" w:rsidR="00A7161B" w:rsidRPr="002E4928" w:rsidRDefault="00A7161B" w:rsidP="00A7161B">
      <w:pPr>
        <w:rPr>
          <w:b/>
          <w:bCs/>
        </w:rPr>
      </w:pPr>
      <w:r w:rsidRPr="002E4928">
        <w:rPr>
          <w:b/>
          <w:bCs/>
        </w:rPr>
        <w:t xml:space="preserve">Observation </w:t>
      </w:r>
      <w:r>
        <w:rPr>
          <w:b/>
          <w:bCs/>
        </w:rPr>
        <w:t>2</w:t>
      </w:r>
      <w:r w:rsidRPr="002E4928">
        <w:rPr>
          <w:b/>
          <w:bCs/>
        </w:rPr>
        <w:t>: RAN2 can assume that only a few D2R timeslot resources can be provided in advance by the R2D signalling.</w:t>
      </w:r>
    </w:p>
    <w:p w14:paraId="1A96D3EC" w14:textId="77777777" w:rsidR="00A7161B" w:rsidRDefault="00A7161B" w:rsidP="00A7161B">
      <w:pPr>
        <w:rPr>
          <w:b/>
          <w:bCs/>
        </w:rPr>
      </w:pPr>
      <w:r w:rsidRPr="005C3089">
        <w:rPr>
          <w:b/>
          <w:bCs/>
          <w:lang w:val="en-US"/>
        </w:rPr>
        <w:t xml:space="preserve">Proposal </w:t>
      </w:r>
      <w:r>
        <w:rPr>
          <w:b/>
          <w:bCs/>
          <w:lang w:val="en-US"/>
        </w:rPr>
        <w:t>8</w:t>
      </w:r>
      <w:r w:rsidRPr="005C3089">
        <w:rPr>
          <w:b/>
          <w:bCs/>
        </w:rPr>
        <w:t xml:space="preserve">: </w:t>
      </w:r>
      <w:r>
        <w:rPr>
          <w:b/>
          <w:bCs/>
        </w:rPr>
        <w:t>T</w:t>
      </w:r>
      <w:r w:rsidRPr="00F04E6A">
        <w:rPr>
          <w:b/>
          <w:bCs/>
        </w:rPr>
        <w:t>he message providing the msg1 resources should also include the timeslot count.</w:t>
      </w:r>
    </w:p>
    <w:p w14:paraId="3062CDE7" w14:textId="5FA03695" w:rsidR="008B549E" w:rsidRPr="00A7161B" w:rsidRDefault="00A7161B" w:rsidP="008B549E">
      <w:pPr>
        <w:rPr>
          <w:b/>
          <w:bCs/>
        </w:rPr>
      </w:pPr>
      <w:r w:rsidRPr="0045784B">
        <w:rPr>
          <w:b/>
          <w:bCs/>
          <w:lang w:val="en-US"/>
        </w:rPr>
        <w:t xml:space="preserve">Proposal </w:t>
      </w:r>
      <w:r>
        <w:rPr>
          <w:b/>
          <w:bCs/>
          <w:lang w:val="en-US"/>
        </w:rPr>
        <w:t>9</w:t>
      </w:r>
      <w:r w:rsidRPr="005C3089">
        <w:rPr>
          <w:b/>
          <w:bCs/>
        </w:rPr>
        <w:t xml:space="preserve">: </w:t>
      </w:r>
      <w:r w:rsidRPr="009816D3">
        <w:rPr>
          <w:b/>
          <w:bCs/>
        </w:rPr>
        <w:t>Segmentation should not apply to msg3 at least in Rel-19, FFS whether this has spec impact i.e. the device may be allowed not to reply on subsequent segment retransmission messages.</w:t>
      </w:r>
    </w:p>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6FE45" w14:textId="77777777" w:rsidR="00BF1A52" w:rsidRDefault="00BF1A52">
      <w:r>
        <w:separator/>
      </w:r>
    </w:p>
  </w:endnote>
  <w:endnote w:type="continuationSeparator" w:id="0">
    <w:p w14:paraId="34E600F1" w14:textId="77777777" w:rsidR="00BF1A52" w:rsidRDefault="00BF1A52">
      <w:r>
        <w:continuationSeparator/>
      </w:r>
    </w:p>
  </w:endnote>
  <w:endnote w:type="continuationNotice" w:id="1">
    <w:p w14:paraId="1847DBF1" w14:textId="77777777" w:rsidR="00BF1A52" w:rsidRDefault="00BF1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98DB4" w14:textId="77777777" w:rsidR="00BF1A52" w:rsidRDefault="00BF1A52">
      <w:r>
        <w:separator/>
      </w:r>
    </w:p>
  </w:footnote>
  <w:footnote w:type="continuationSeparator" w:id="0">
    <w:p w14:paraId="149EF398" w14:textId="77777777" w:rsidR="00BF1A52" w:rsidRDefault="00BF1A52">
      <w:r>
        <w:continuationSeparator/>
      </w:r>
    </w:p>
  </w:footnote>
  <w:footnote w:type="continuationNotice" w:id="1">
    <w:p w14:paraId="15939639" w14:textId="77777777" w:rsidR="00BF1A52" w:rsidRDefault="00BF1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907CC"/>
    <w:multiLevelType w:val="hybridMultilevel"/>
    <w:tmpl w:val="6D0E354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030BFB"/>
    <w:multiLevelType w:val="hybridMultilevel"/>
    <w:tmpl w:val="6AB2C1A0"/>
    <w:lvl w:ilvl="0" w:tplc="FFFFFFFF">
      <w:start w:val="1"/>
      <w:numFmt w:val="decimal"/>
      <w:lvlText w:val="%1."/>
      <w:lvlJc w:val="left"/>
      <w:pPr>
        <w:tabs>
          <w:tab w:val="num" w:pos="644"/>
        </w:tabs>
        <w:ind w:left="644" w:hanging="360"/>
      </w:pPr>
      <w:rPr>
        <w:rFonts w:hint="default"/>
        <w:b/>
        <w:i w:val="0"/>
        <w:color w:val="auto"/>
        <w:sz w:val="22"/>
      </w:rPr>
    </w:lvl>
    <w:lvl w:ilvl="1" w:tplc="FFFFFFFF">
      <w:start w:val="1"/>
      <w:numFmt w:val="bullet"/>
      <w:lvlText w:val="o"/>
      <w:lvlJc w:val="left"/>
      <w:pPr>
        <w:tabs>
          <w:tab w:val="num" w:pos="465"/>
        </w:tabs>
        <w:ind w:left="465" w:hanging="360"/>
      </w:pPr>
      <w:rPr>
        <w:rFonts w:ascii="Courier New" w:hAnsi="Courier New" w:cs="Courier New" w:hint="default"/>
      </w:rPr>
    </w:lvl>
    <w:lvl w:ilvl="2" w:tplc="FFFFFFFF">
      <w:start w:val="1"/>
      <w:numFmt w:val="bullet"/>
      <w:lvlText w:val=""/>
      <w:lvlJc w:val="left"/>
      <w:pPr>
        <w:tabs>
          <w:tab w:val="num" w:pos="1185"/>
        </w:tabs>
        <w:ind w:left="1185" w:hanging="360"/>
      </w:pPr>
      <w:rPr>
        <w:rFonts w:ascii="Wingdings" w:hAnsi="Wingdings" w:hint="default"/>
      </w:rPr>
    </w:lvl>
    <w:lvl w:ilvl="3" w:tplc="FFFFFFFF">
      <w:start w:val="1"/>
      <w:numFmt w:val="bullet"/>
      <w:lvlText w:val=""/>
      <w:lvlJc w:val="left"/>
      <w:pPr>
        <w:tabs>
          <w:tab w:val="num" w:pos="1905"/>
        </w:tabs>
        <w:ind w:left="1905" w:hanging="360"/>
      </w:pPr>
      <w:rPr>
        <w:rFonts w:ascii="Symbol" w:hAnsi="Symbol" w:hint="default"/>
      </w:rPr>
    </w:lvl>
    <w:lvl w:ilvl="4" w:tplc="FFFFFFFF" w:tentative="1">
      <w:start w:val="1"/>
      <w:numFmt w:val="bullet"/>
      <w:lvlText w:val="o"/>
      <w:lvlJc w:val="left"/>
      <w:pPr>
        <w:tabs>
          <w:tab w:val="num" w:pos="2625"/>
        </w:tabs>
        <w:ind w:left="2625" w:hanging="360"/>
      </w:pPr>
      <w:rPr>
        <w:rFonts w:ascii="Courier New" w:hAnsi="Courier New" w:cs="Courier New" w:hint="default"/>
      </w:rPr>
    </w:lvl>
    <w:lvl w:ilvl="5" w:tplc="FFFFFFFF" w:tentative="1">
      <w:start w:val="1"/>
      <w:numFmt w:val="bullet"/>
      <w:lvlText w:val=""/>
      <w:lvlJc w:val="left"/>
      <w:pPr>
        <w:tabs>
          <w:tab w:val="num" w:pos="3345"/>
        </w:tabs>
        <w:ind w:left="3345" w:hanging="360"/>
      </w:pPr>
      <w:rPr>
        <w:rFonts w:ascii="Wingdings" w:hAnsi="Wingdings" w:hint="default"/>
      </w:rPr>
    </w:lvl>
    <w:lvl w:ilvl="6" w:tplc="FFFFFFFF" w:tentative="1">
      <w:start w:val="1"/>
      <w:numFmt w:val="bullet"/>
      <w:lvlText w:val=""/>
      <w:lvlJc w:val="left"/>
      <w:pPr>
        <w:tabs>
          <w:tab w:val="num" w:pos="4065"/>
        </w:tabs>
        <w:ind w:left="4065" w:hanging="360"/>
      </w:pPr>
      <w:rPr>
        <w:rFonts w:ascii="Symbol" w:hAnsi="Symbol" w:hint="default"/>
      </w:rPr>
    </w:lvl>
    <w:lvl w:ilvl="7" w:tplc="FFFFFFFF" w:tentative="1">
      <w:start w:val="1"/>
      <w:numFmt w:val="bullet"/>
      <w:lvlText w:val="o"/>
      <w:lvlJc w:val="left"/>
      <w:pPr>
        <w:tabs>
          <w:tab w:val="num" w:pos="4785"/>
        </w:tabs>
        <w:ind w:left="4785" w:hanging="360"/>
      </w:pPr>
      <w:rPr>
        <w:rFonts w:ascii="Courier New" w:hAnsi="Courier New" w:cs="Courier New" w:hint="default"/>
      </w:rPr>
    </w:lvl>
    <w:lvl w:ilvl="8" w:tplc="FFFFFFFF" w:tentative="1">
      <w:start w:val="1"/>
      <w:numFmt w:val="bullet"/>
      <w:lvlText w:val=""/>
      <w:lvlJc w:val="left"/>
      <w:pPr>
        <w:tabs>
          <w:tab w:val="num" w:pos="5505"/>
        </w:tabs>
        <w:ind w:left="5505" w:hanging="360"/>
      </w:pPr>
      <w:rPr>
        <w:rFonts w:ascii="Wingdings" w:hAnsi="Wingdings" w:hint="default"/>
      </w:rPr>
    </w:lvl>
  </w:abstractNum>
  <w:abstractNum w:abstractNumId="14" w15:restartNumberingAfterBreak="0">
    <w:nsid w:val="25F31492"/>
    <w:multiLevelType w:val="hybridMultilevel"/>
    <w:tmpl w:val="BA5A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CCC1C9C"/>
    <w:multiLevelType w:val="hybridMultilevel"/>
    <w:tmpl w:val="92485346"/>
    <w:lvl w:ilvl="0" w:tplc="ED9631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198706F"/>
    <w:multiLevelType w:val="hybridMultilevel"/>
    <w:tmpl w:val="E04EC39E"/>
    <w:lvl w:ilvl="0" w:tplc="ED963154">
      <w:start w:val="2"/>
      <w:numFmt w:val="bullet"/>
      <w:lvlText w:val="-"/>
      <w:lvlJc w:val="left"/>
      <w:pPr>
        <w:ind w:left="720" w:hanging="360"/>
      </w:pPr>
      <w:rPr>
        <w:rFonts w:ascii="Times New Roman" w:eastAsia="Times New Roman"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1" w15:restartNumberingAfterBreak="0">
    <w:nsid w:val="5CE466EF"/>
    <w:multiLevelType w:val="hybridMultilevel"/>
    <w:tmpl w:val="73E0E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8B5ACE"/>
    <w:multiLevelType w:val="hybridMultilevel"/>
    <w:tmpl w:val="B96E5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74CDA"/>
    <w:multiLevelType w:val="hybridMultilevel"/>
    <w:tmpl w:val="0CBA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48"/>
        </w:tabs>
        <w:ind w:left="448" w:hanging="360"/>
      </w:pPr>
      <w:rPr>
        <w:rFonts w:ascii="Courier New" w:hAnsi="Courier New" w:cs="Courier New" w:hint="default"/>
      </w:rPr>
    </w:lvl>
    <w:lvl w:ilvl="2" w:tplc="04090005">
      <w:start w:val="1"/>
      <w:numFmt w:val="bullet"/>
      <w:lvlText w:val=""/>
      <w:lvlJc w:val="left"/>
      <w:pPr>
        <w:tabs>
          <w:tab w:val="num" w:pos="1168"/>
        </w:tabs>
        <w:ind w:left="1168" w:hanging="360"/>
      </w:pPr>
      <w:rPr>
        <w:rFonts w:ascii="Wingdings" w:hAnsi="Wingdings" w:hint="default"/>
      </w:rPr>
    </w:lvl>
    <w:lvl w:ilvl="3" w:tplc="04090001">
      <w:start w:val="1"/>
      <w:numFmt w:val="bullet"/>
      <w:lvlText w:val=""/>
      <w:lvlJc w:val="left"/>
      <w:pPr>
        <w:tabs>
          <w:tab w:val="num" w:pos="1888"/>
        </w:tabs>
        <w:ind w:left="188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3328"/>
        </w:tabs>
        <w:ind w:left="3328" w:hanging="360"/>
      </w:pPr>
      <w:rPr>
        <w:rFonts w:ascii="Wingdings" w:hAnsi="Wingdings" w:hint="default"/>
      </w:rPr>
    </w:lvl>
    <w:lvl w:ilvl="6" w:tplc="04090001" w:tentative="1">
      <w:start w:val="1"/>
      <w:numFmt w:val="bullet"/>
      <w:lvlText w:val=""/>
      <w:lvlJc w:val="left"/>
      <w:pPr>
        <w:tabs>
          <w:tab w:val="num" w:pos="4048"/>
        </w:tabs>
        <w:ind w:left="4048" w:hanging="360"/>
      </w:pPr>
      <w:rPr>
        <w:rFonts w:ascii="Symbol" w:hAnsi="Symbol" w:hint="default"/>
      </w:rPr>
    </w:lvl>
    <w:lvl w:ilvl="7" w:tplc="04090003" w:tentative="1">
      <w:start w:val="1"/>
      <w:numFmt w:val="bullet"/>
      <w:lvlText w:val="o"/>
      <w:lvlJc w:val="left"/>
      <w:pPr>
        <w:tabs>
          <w:tab w:val="num" w:pos="4768"/>
        </w:tabs>
        <w:ind w:left="4768" w:hanging="360"/>
      </w:pPr>
      <w:rPr>
        <w:rFonts w:ascii="Courier New" w:hAnsi="Courier New" w:cs="Courier New" w:hint="default"/>
      </w:rPr>
    </w:lvl>
    <w:lvl w:ilvl="8" w:tplc="04090005" w:tentative="1">
      <w:start w:val="1"/>
      <w:numFmt w:val="bullet"/>
      <w:lvlText w:val=""/>
      <w:lvlJc w:val="left"/>
      <w:pPr>
        <w:tabs>
          <w:tab w:val="num" w:pos="5488"/>
        </w:tabs>
        <w:ind w:left="5488" w:hanging="360"/>
      </w:pPr>
      <w:rPr>
        <w:rFonts w:ascii="Wingdings" w:hAnsi="Wingdings" w:hint="default"/>
      </w:rPr>
    </w:lvl>
  </w:abstractNum>
  <w:abstractNum w:abstractNumId="25" w15:restartNumberingAfterBreak="0">
    <w:nsid w:val="71AC3011"/>
    <w:multiLevelType w:val="multilevel"/>
    <w:tmpl w:val="71AC3011"/>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A1BAD"/>
    <w:multiLevelType w:val="hybridMultilevel"/>
    <w:tmpl w:val="E0AE0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62873943">
    <w:abstractNumId w:val="24"/>
  </w:num>
  <w:num w:numId="19" w16cid:durableId="1099376573">
    <w:abstractNumId w:val="13"/>
  </w:num>
  <w:num w:numId="20" w16cid:durableId="467433061">
    <w:abstractNumId w:val="26"/>
  </w:num>
  <w:num w:numId="21" w16cid:durableId="2085561839">
    <w:abstractNumId w:val="23"/>
  </w:num>
  <w:num w:numId="22" w16cid:durableId="235555863">
    <w:abstractNumId w:val="21"/>
  </w:num>
  <w:num w:numId="23" w16cid:durableId="396247754">
    <w:abstractNumId w:val="27"/>
  </w:num>
  <w:num w:numId="24" w16cid:durableId="408383813">
    <w:abstractNumId w:val="14"/>
  </w:num>
  <w:num w:numId="25" w16cid:durableId="712845631">
    <w:abstractNumId w:val="12"/>
  </w:num>
  <w:num w:numId="26" w16cid:durableId="2002535301">
    <w:abstractNumId w:val="25"/>
  </w:num>
  <w:num w:numId="27" w16cid:durableId="1890920907">
    <w:abstractNumId w:val="20"/>
  </w:num>
  <w:num w:numId="28" w16cid:durableId="1786845933">
    <w:abstractNumId w:val="17"/>
  </w:num>
  <w:num w:numId="29" w16cid:durableId="116466456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FE"/>
    <w:rsid w:val="00006C10"/>
    <w:rsid w:val="000145A1"/>
    <w:rsid w:val="00016557"/>
    <w:rsid w:val="0001735D"/>
    <w:rsid w:val="00023C40"/>
    <w:rsid w:val="0002507D"/>
    <w:rsid w:val="000303C3"/>
    <w:rsid w:val="00033397"/>
    <w:rsid w:val="00040095"/>
    <w:rsid w:val="000418DD"/>
    <w:rsid w:val="00052281"/>
    <w:rsid w:val="00057939"/>
    <w:rsid w:val="000604D5"/>
    <w:rsid w:val="00065268"/>
    <w:rsid w:val="000655FA"/>
    <w:rsid w:val="00073C9C"/>
    <w:rsid w:val="00076412"/>
    <w:rsid w:val="00080512"/>
    <w:rsid w:val="00084F2A"/>
    <w:rsid w:val="00090468"/>
    <w:rsid w:val="00091D25"/>
    <w:rsid w:val="00094568"/>
    <w:rsid w:val="000A31D1"/>
    <w:rsid w:val="000B0B20"/>
    <w:rsid w:val="000B1140"/>
    <w:rsid w:val="000B7BCF"/>
    <w:rsid w:val="000C093C"/>
    <w:rsid w:val="000C522B"/>
    <w:rsid w:val="000C64BC"/>
    <w:rsid w:val="000D3DFC"/>
    <w:rsid w:val="000D58AB"/>
    <w:rsid w:val="000E4029"/>
    <w:rsid w:val="000E679E"/>
    <w:rsid w:val="001075DB"/>
    <w:rsid w:val="0011046F"/>
    <w:rsid w:val="00112F1A"/>
    <w:rsid w:val="0012610D"/>
    <w:rsid w:val="00134113"/>
    <w:rsid w:val="00145075"/>
    <w:rsid w:val="00163A64"/>
    <w:rsid w:val="00164D1E"/>
    <w:rsid w:val="0016653D"/>
    <w:rsid w:val="001670E0"/>
    <w:rsid w:val="001741A0"/>
    <w:rsid w:val="00175FA0"/>
    <w:rsid w:val="0017774F"/>
    <w:rsid w:val="0018542A"/>
    <w:rsid w:val="00185B9E"/>
    <w:rsid w:val="00194CD0"/>
    <w:rsid w:val="00194CEA"/>
    <w:rsid w:val="001952FE"/>
    <w:rsid w:val="0019617C"/>
    <w:rsid w:val="001A09FF"/>
    <w:rsid w:val="001B49C9"/>
    <w:rsid w:val="001C23F4"/>
    <w:rsid w:val="001C4F79"/>
    <w:rsid w:val="001F168B"/>
    <w:rsid w:val="001F7831"/>
    <w:rsid w:val="00204045"/>
    <w:rsid w:val="00205E11"/>
    <w:rsid w:val="00206F89"/>
    <w:rsid w:val="0020712B"/>
    <w:rsid w:val="00210932"/>
    <w:rsid w:val="0021716B"/>
    <w:rsid w:val="00217467"/>
    <w:rsid w:val="0022606D"/>
    <w:rsid w:val="00231728"/>
    <w:rsid w:val="00231ADD"/>
    <w:rsid w:val="00233602"/>
    <w:rsid w:val="0024089A"/>
    <w:rsid w:val="00244A05"/>
    <w:rsid w:val="00250404"/>
    <w:rsid w:val="00250E50"/>
    <w:rsid w:val="00256B74"/>
    <w:rsid w:val="002610D8"/>
    <w:rsid w:val="002747EC"/>
    <w:rsid w:val="00280FE8"/>
    <w:rsid w:val="002818BB"/>
    <w:rsid w:val="002855BF"/>
    <w:rsid w:val="00290A7C"/>
    <w:rsid w:val="002B074A"/>
    <w:rsid w:val="002B2988"/>
    <w:rsid w:val="002E3CD0"/>
    <w:rsid w:val="002E4928"/>
    <w:rsid w:val="002F0D22"/>
    <w:rsid w:val="00310BBF"/>
    <w:rsid w:val="00311B17"/>
    <w:rsid w:val="00315FA8"/>
    <w:rsid w:val="003172DC"/>
    <w:rsid w:val="00325AE3"/>
    <w:rsid w:val="00326069"/>
    <w:rsid w:val="00336EA2"/>
    <w:rsid w:val="00345094"/>
    <w:rsid w:val="0035178D"/>
    <w:rsid w:val="0035462D"/>
    <w:rsid w:val="00354DE3"/>
    <w:rsid w:val="0036459E"/>
    <w:rsid w:val="00364B41"/>
    <w:rsid w:val="00382CC1"/>
    <w:rsid w:val="00383096"/>
    <w:rsid w:val="0038436D"/>
    <w:rsid w:val="00385479"/>
    <w:rsid w:val="00385E39"/>
    <w:rsid w:val="00387078"/>
    <w:rsid w:val="0039346C"/>
    <w:rsid w:val="003A41EF"/>
    <w:rsid w:val="003A4ED8"/>
    <w:rsid w:val="003B40AD"/>
    <w:rsid w:val="003C3D6F"/>
    <w:rsid w:val="003C4E37"/>
    <w:rsid w:val="003D0FD0"/>
    <w:rsid w:val="003D2718"/>
    <w:rsid w:val="003D3708"/>
    <w:rsid w:val="003D6B42"/>
    <w:rsid w:val="003D7AAB"/>
    <w:rsid w:val="003E16BE"/>
    <w:rsid w:val="003F4E28"/>
    <w:rsid w:val="003F76B6"/>
    <w:rsid w:val="004006E8"/>
    <w:rsid w:val="00401855"/>
    <w:rsid w:val="00402234"/>
    <w:rsid w:val="004131F3"/>
    <w:rsid w:val="00415D50"/>
    <w:rsid w:val="00417A8F"/>
    <w:rsid w:val="00420457"/>
    <w:rsid w:val="0042612D"/>
    <w:rsid w:val="00446C3A"/>
    <w:rsid w:val="004473B2"/>
    <w:rsid w:val="004479D8"/>
    <w:rsid w:val="0045784B"/>
    <w:rsid w:val="00465587"/>
    <w:rsid w:val="00475F92"/>
    <w:rsid w:val="00477455"/>
    <w:rsid w:val="00483950"/>
    <w:rsid w:val="00497ED5"/>
    <w:rsid w:val="004A1F7B"/>
    <w:rsid w:val="004A25FA"/>
    <w:rsid w:val="004A3FC6"/>
    <w:rsid w:val="004A4ADC"/>
    <w:rsid w:val="004A768F"/>
    <w:rsid w:val="004B2359"/>
    <w:rsid w:val="004B5A9F"/>
    <w:rsid w:val="004C44D2"/>
    <w:rsid w:val="004D3578"/>
    <w:rsid w:val="004D380D"/>
    <w:rsid w:val="004D6343"/>
    <w:rsid w:val="004E1BC0"/>
    <w:rsid w:val="004E213A"/>
    <w:rsid w:val="004E7553"/>
    <w:rsid w:val="004F2E74"/>
    <w:rsid w:val="004F4540"/>
    <w:rsid w:val="004F73A7"/>
    <w:rsid w:val="00503171"/>
    <w:rsid w:val="00504EDB"/>
    <w:rsid w:val="00506C28"/>
    <w:rsid w:val="00534DA0"/>
    <w:rsid w:val="00537809"/>
    <w:rsid w:val="00541A65"/>
    <w:rsid w:val="0054266F"/>
    <w:rsid w:val="005432D9"/>
    <w:rsid w:val="00543E6C"/>
    <w:rsid w:val="005502A6"/>
    <w:rsid w:val="00562AF8"/>
    <w:rsid w:val="00565087"/>
    <w:rsid w:val="0056573F"/>
    <w:rsid w:val="00565AB8"/>
    <w:rsid w:val="00571279"/>
    <w:rsid w:val="00573250"/>
    <w:rsid w:val="00575FC5"/>
    <w:rsid w:val="005778A1"/>
    <w:rsid w:val="00585F91"/>
    <w:rsid w:val="00595E56"/>
    <w:rsid w:val="005A13AB"/>
    <w:rsid w:val="005A49C6"/>
    <w:rsid w:val="005A5862"/>
    <w:rsid w:val="005B5D63"/>
    <w:rsid w:val="005B7AA2"/>
    <w:rsid w:val="005B7B52"/>
    <w:rsid w:val="005C0E92"/>
    <w:rsid w:val="005C3089"/>
    <w:rsid w:val="005C766E"/>
    <w:rsid w:val="005C7CD5"/>
    <w:rsid w:val="005D5137"/>
    <w:rsid w:val="005E3621"/>
    <w:rsid w:val="00611566"/>
    <w:rsid w:val="00626E89"/>
    <w:rsid w:val="00626F55"/>
    <w:rsid w:val="006436C3"/>
    <w:rsid w:val="006440C7"/>
    <w:rsid w:val="00646D99"/>
    <w:rsid w:val="0064724A"/>
    <w:rsid w:val="0065686F"/>
    <w:rsid w:val="00656910"/>
    <w:rsid w:val="006574C0"/>
    <w:rsid w:val="00670B9D"/>
    <w:rsid w:val="00676FB9"/>
    <w:rsid w:val="0069559E"/>
    <w:rsid w:val="00696821"/>
    <w:rsid w:val="006A08CB"/>
    <w:rsid w:val="006B63D4"/>
    <w:rsid w:val="006C0F2D"/>
    <w:rsid w:val="006C1F97"/>
    <w:rsid w:val="006C66D8"/>
    <w:rsid w:val="006D1E24"/>
    <w:rsid w:val="006D35DE"/>
    <w:rsid w:val="006E1057"/>
    <w:rsid w:val="006E1417"/>
    <w:rsid w:val="006E52AC"/>
    <w:rsid w:val="006F596D"/>
    <w:rsid w:val="006F6A2C"/>
    <w:rsid w:val="007069DC"/>
    <w:rsid w:val="00710201"/>
    <w:rsid w:val="00711E5E"/>
    <w:rsid w:val="0072073A"/>
    <w:rsid w:val="00720FB6"/>
    <w:rsid w:val="00723B23"/>
    <w:rsid w:val="007342B5"/>
    <w:rsid w:val="00734A5B"/>
    <w:rsid w:val="007361A8"/>
    <w:rsid w:val="00744E76"/>
    <w:rsid w:val="00756053"/>
    <w:rsid w:val="00757D40"/>
    <w:rsid w:val="007662B5"/>
    <w:rsid w:val="00781F0F"/>
    <w:rsid w:val="00786438"/>
    <w:rsid w:val="0078727C"/>
    <w:rsid w:val="0079049D"/>
    <w:rsid w:val="00793DC5"/>
    <w:rsid w:val="00795A62"/>
    <w:rsid w:val="00796823"/>
    <w:rsid w:val="007A2E55"/>
    <w:rsid w:val="007A55DE"/>
    <w:rsid w:val="007B18D8"/>
    <w:rsid w:val="007C095F"/>
    <w:rsid w:val="007C21C1"/>
    <w:rsid w:val="007C2DD0"/>
    <w:rsid w:val="007C35D0"/>
    <w:rsid w:val="007D7A00"/>
    <w:rsid w:val="007E32A1"/>
    <w:rsid w:val="007E5D3E"/>
    <w:rsid w:val="007F2E08"/>
    <w:rsid w:val="008024FA"/>
    <w:rsid w:val="008028A4"/>
    <w:rsid w:val="00806E7F"/>
    <w:rsid w:val="00812E56"/>
    <w:rsid w:val="00813245"/>
    <w:rsid w:val="008170A8"/>
    <w:rsid w:val="0081750E"/>
    <w:rsid w:val="00823108"/>
    <w:rsid w:val="008237F2"/>
    <w:rsid w:val="00834217"/>
    <w:rsid w:val="00840DE0"/>
    <w:rsid w:val="00841738"/>
    <w:rsid w:val="00847CD0"/>
    <w:rsid w:val="008525B9"/>
    <w:rsid w:val="00853C48"/>
    <w:rsid w:val="008607A8"/>
    <w:rsid w:val="0086354A"/>
    <w:rsid w:val="008768CA"/>
    <w:rsid w:val="00877EF9"/>
    <w:rsid w:val="00880559"/>
    <w:rsid w:val="008947E1"/>
    <w:rsid w:val="008A0AA7"/>
    <w:rsid w:val="008B0414"/>
    <w:rsid w:val="008B5306"/>
    <w:rsid w:val="008B549E"/>
    <w:rsid w:val="008B54E8"/>
    <w:rsid w:val="008B57A6"/>
    <w:rsid w:val="008C2E2A"/>
    <w:rsid w:val="008C3057"/>
    <w:rsid w:val="008D0C8C"/>
    <w:rsid w:val="008D2E4D"/>
    <w:rsid w:val="008E7B86"/>
    <w:rsid w:val="008F396F"/>
    <w:rsid w:val="008F3DCD"/>
    <w:rsid w:val="0090006B"/>
    <w:rsid w:val="0090271F"/>
    <w:rsid w:val="00902DB9"/>
    <w:rsid w:val="0090466A"/>
    <w:rsid w:val="00905E5A"/>
    <w:rsid w:val="009076D6"/>
    <w:rsid w:val="00911F55"/>
    <w:rsid w:val="00923655"/>
    <w:rsid w:val="00923F13"/>
    <w:rsid w:val="009248C6"/>
    <w:rsid w:val="00931116"/>
    <w:rsid w:val="009339CB"/>
    <w:rsid w:val="00936071"/>
    <w:rsid w:val="009376CD"/>
    <w:rsid w:val="00940212"/>
    <w:rsid w:val="00942EC2"/>
    <w:rsid w:val="009438D7"/>
    <w:rsid w:val="00954696"/>
    <w:rsid w:val="00961B32"/>
    <w:rsid w:val="00962509"/>
    <w:rsid w:val="00964872"/>
    <w:rsid w:val="00970DB3"/>
    <w:rsid w:val="00972ECE"/>
    <w:rsid w:val="00974BB0"/>
    <w:rsid w:val="00975BCD"/>
    <w:rsid w:val="009816D3"/>
    <w:rsid w:val="009818A2"/>
    <w:rsid w:val="00983D9E"/>
    <w:rsid w:val="009861A5"/>
    <w:rsid w:val="00986474"/>
    <w:rsid w:val="009928A9"/>
    <w:rsid w:val="009A0AF3"/>
    <w:rsid w:val="009A461D"/>
    <w:rsid w:val="009A66AC"/>
    <w:rsid w:val="009B07CD"/>
    <w:rsid w:val="009C19E9"/>
    <w:rsid w:val="009D0679"/>
    <w:rsid w:val="009D320A"/>
    <w:rsid w:val="009D4729"/>
    <w:rsid w:val="009D74A6"/>
    <w:rsid w:val="009E0E87"/>
    <w:rsid w:val="009F05B5"/>
    <w:rsid w:val="009F2D50"/>
    <w:rsid w:val="00A10F02"/>
    <w:rsid w:val="00A17176"/>
    <w:rsid w:val="00A204CA"/>
    <w:rsid w:val="00A209D6"/>
    <w:rsid w:val="00A22738"/>
    <w:rsid w:val="00A320DA"/>
    <w:rsid w:val="00A32432"/>
    <w:rsid w:val="00A36F5F"/>
    <w:rsid w:val="00A430EC"/>
    <w:rsid w:val="00A53724"/>
    <w:rsid w:val="00A54B2B"/>
    <w:rsid w:val="00A55E2A"/>
    <w:rsid w:val="00A5614C"/>
    <w:rsid w:val="00A627CD"/>
    <w:rsid w:val="00A703B6"/>
    <w:rsid w:val="00A7161B"/>
    <w:rsid w:val="00A804A2"/>
    <w:rsid w:val="00A82346"/>
    <w:rsid w:val="00A82AB5"/>
    <w:rsid w:val="00A91CDA"/>
    <w:rsid w:val="00A9671C"/>
    <w:rsid w:val="00AA1553"/>
    <w:rsid w:val="00AA76AD"/>
    <w:rsid w:val="00AB4EA4"/>
    <w:rsid w:val="00AD7C82"/>
    <w:rsid w:val="00AD7E7C"/>
    <w:rsid w:val="00AE7A35"/>
    <w:rsid w:val="00AE7EF9"/>
    <w:rsid w:val="00AF33B6"/>
    <w:rsid w:val="00AF5EAA"/>
    <w:rsid w:val="00B01FC6"/>
    <w:rsid w:val="00B05380"/>
    <w:rsid w:val="00B05962"/>
    <w:rsid w:val="00B05A02"/>
    <w:rsid w:val="00B15449"/>
    <w:rsid w:val="00B16C2F"/>
    <w:rsid w:val="00B2637F"/>
    <w:rsid w:val="00B27303"/>
    <w:rsid w:val="00B3763E"/>
    <w:rsid w:val="00B43FFE"/>
    <w:rsid w:val="00B47FD1"/>
    <w:rsid w:val="00B516BB"/>
    <w:rsid w:val="00B51C38"/>
    <w:rsid w:val="00B5751D"/>
    <w:rsid w:val="00B6008F"/>
    <w:rsid w:val="00B64494"/>
    <w:rsid w:val="00B64D0E"/>
    <w:rsid w:val="00B669E9"/>
    <w:rsid w:val="00B7538C"/>
    <w:rsid w:val="00B76193"/>
    <w:rsid w:val="00B7676C"/>
    <w:rsid w:val="00B77D5D"/>
    <w:rsid w:val="00B84DB2"/>
    <w:rsid w:val="00B858DB"/>
    <w:rsid w:val="00BA2565"/>
    <w:rsid w:val="00BB1B32"/>
    <w:rsid w:val="00BC267E"/>
    <w:rsid w:val="00BC3555"/>
    <w:rsid w:val="00BF1A52"/>
    <w:rsid w:val="00BF5CF6"/>
    <w:rsid w:val="00C0031A"/>
    <w:rsid w:val="00C02A9B"/>
    <w:rsid w:val="00C07241"/>
    <w:rsid w:val="00C07609"/>
    <w:rsid w:val="00C0794E"/>
    <w:rsid w:val="00C12B51"/>
    <w:rsid w:val="00C24650"/>
    <w:rsid w:val="00C25465"/>
    <w:rsid w:val="00C31806"/>
    <w:rsid w:val="00C3288A"/>
    <w:rsid w:val="00C33079"/>
    <w:rsid w:val="00C55A12"/>
    <w:rsid w:val="00C6553E"/>
    <w:rsid w:val="00C82ADE"/>
    <w:rsid w:val="00C83A13"/>
    <w:rsid w:val="00C84346"/>
    <w:rsid w:val="00C86080"/>
    <w:rsid w:val="00C86F10"/>
    <w:rsid w:val="00C9068C"/>
    <w:rsid w:val="00C92967"/>
    <w:rsid w:val="00C92A82"/>
    <w:rsid w:val="00C96891"/>
    <w:rsid w:val="00CA3D0C"/>
    <w:rsid w:val="00CA654B"/>
    <w:rsid w:val="00CB183F"/>
    <w:rsid w:val="00CB508C"/>
    <w:rsid w:val="00CB72B8"/>
    <w:rsid w:val="00CC15D4"/>
    <w:rsid w:val="00CC6DD1"/>
    <w:rsid w:val="00CD0BA8"/>
    <w:rsid w:val="00CD4C7B"/>
    <w:rsid w:val="00CD58FE"/>
    <w:rsid w:val="00D009CF"/>
    <w:rsid w:val="00D03B8A"/>
    <w:rsid w:val="00D062A8"/>
    <w:rsid w:val="00D2787A"/>
    <w:rsid w:val="00D33BE3"/>
    <w:rsid w:val="00D371EB"/>
    <w:rsid w:val="00D3792D"/>
    <w:rsid w:val="00D37E7C"/>
    <w:rsid w:val="00D54820"/>
    <w:rsid w:val="00D55E47"/>
    <w:rsid w:val="00D62E19"/>
    <w:rsid w:val="00D6524B"/>
    <w:rsid w:val="00D67CD1"/>
    <w:rsid w:val="00D722B4"/>
    <w:rsid w:val="00D7253F"/>
    <w:rsid w:val="00D738D6"/>
    <w:rsid w:val="00D73B18"/>
    <w:rsid w:val="00D80795"/>
    <w:rsid w:val="00D854BE"/>
    <w:rsid w:val="00D86AF0"/>
    <w:rsid w:val="00D87BBC"/>
    <w:rsid w:val="00D87E00"/>
    <w:rsid w:val="00D9134D"/>
    <w:rsid w:val="00D96D11"/>
    <w:rsid w:val="00DA1415"/>
    <w:rsid w:val="00DA2247"/>
    <w:rsid w:val="00DA4E0B"/>
    <w:rsid w:val="00DA7A03"/>
    <w:rsid w:val="00DB0DB8"/>
    <w:rsid w:val="00DB1818"/>
    <w:rsid w:val="00DC309B"/>
    <w:rsid w:val="00DC4DA2"/>
    <w:rsid w:val="00DC5261"/>
    <w:rsid w:val="00DC744D"/>
    <w:rsid w:val="00DD700E"/>
    <w:rsid w:val="00DE25D2"/>
    <w:rsid w:val="00DF7C20"/>
    <w:rsid w:val="00E038FB"/>
    <w:rsid w:val="00E36733"/>
    <w:rsid w:val="00E42A2B"/>
    <w:rsid w:val="00E46C08"/>
    <w:rsid w:val="00E471CF"/>
    <w:rsid w:val="00E47B6B"/>
    <w:rsid w:val="00E62835"/>
    <w:rsid w:val="00E6480E"/>
    <w:rsid w:val="00E726D3"/>
    <w:rsid w:val="00E77645"/>
    <w:rsid w:val="00E813C2"/>
    <w:rsid w:val="00E83697"/>
    <w:rsid w:val="00E859B6"/>
    <w:rsid w:val="00E862B3"/>
    <w:rsid w:val="00EA66C9"/>
    <w:rsid w:val="00EA7C3A"/>
    <w:rsid w:val="00EB5D32"/>
    <w:rsid w:val="00EC4A25"/>
    <w:rsid w:val="00ED1C74"/>
    <w:rsid w:val="00EE19D4"/>
    <w:rsid w:val="00EF612C"/>
    <w:rsid w:val="00EF621B"/>
    <w:rsid w:val="00F025A2"/>
    <w:rsid w:val="00F036E9"/>
    <w:rsid w:val="00F04E6A"/>
    <w:rsid w:val="00F07388"/>
    <w:rsid w:val="00F134CB"/>
    <w:rsid w:val="00F2026E"/>
    <w:rsid w:val="00F2210A"/>
    <w:rsid w:val="00F31372"/>
    <w:rsid w:val="00F363C2"/>
    <w:rsid w:val="00F37743"/>
    <w:rsid w:val="00F40C2F"/>
    <w:rsid w:val="00F42493"/>
    <w:rsid w:val="00F43504"/>
    <w:rsid w:val="00F46158"/>
    <w:rsid w:val="00F54A3D"/>
    <w:rsid w:val="00F54CB0"/>
    <w:rsid w:val="00F558F7"/>
    <w:rsid w:val="00F56077"/>
    <w:rsid w:val="00F5779D"/>
    <w:rsid w:val="00F579CD"/>
    <w:rsid w:val="00F616D7"/>
    <w:rsid w:val="00F64421"/>
    <w:rsid w:val="00F653B8"/>
    <w:rsid w:val="00F71B89"/>
    <w:rsid w:val="00F7353C"/>
    <w:rsid w:val="00F76F8F"/>
    <w:rsid w:val="00F83570"/>
    <w:rsid w:val="00F87048"/>
    <w:rsid w:val="00F87257"/>
    <w:rsid w:val="00F941DF"/>
    <w:rsid w:val="00FA1266"/>
    <w:rsid w:val="00FB36FA"/>
    <w:rsid w:val="00FB3999"/>
    <w:rsid w:val="00FC1192"/>
    <w:rsid w:val="00FC2A8F"/>
    <w:rsid w:val="00FD36BB"/>
    <w:rsid w:val="00FE0ACF"/>
    <w:rsid w:val="00FE106D"/>
    <w:rsid w:val="00FE251B"/>
    <w:rsid w:val="00FF7D6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customStyle="1" w:styleId="Agreement">
    <w:name w:val="Agreement"/>
    <w:basedOn w:val="Normal"/>
    <w:next w:val="Doc-text2"/>
    <w:uiPriority w:val="99"/>
    <w:qFormat/>
    <w:rsid w:val="00134113"/>
    <w:pPr>
      <w:numPr>
        <w:numId w:val="18"/>
      </w:numPr>
      <w:spacing w:before="60" w:after="0"/>
    </w:pPr>
    <w:rPr>
      <w:rFonts w:ascii="Arial" w:eastAsia="MS Mincho" w:hAnsi="Arial"/>
      <w:b/>
      <w:szCs w:val="24"/>
      <w:lang w:eastAsia="en-GB"/>
    </w:rPr>
  </w:style>
  <w:style w:type="table" w:styleId="TableGrid">
    <w:name w:val="Table Grid"/>
    <w:basedOn w:val="TableNormal"/>
    <w:rsid w:val="00EE19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4D1E"/>
    <w:rPr>
      <w:color w:val="666666"/>
    </w:rPr>
  </w:style>
  <w:style w:type="paragraph" w:styleId="Revision">
    <w:name w:val="Revision"/>
    <w:hidden/>
    <w:uiPriority w:val="99"/>
    <w:semiHidden/>
    <w:rsid w:val="005C30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125645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3401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RBI5PAMIO524-1616901215-43598</_dlc_DocId>
    <_dlc_DocIdUrl xmlns="71c5aaf6-e6ce-465b-b873-5148d2a4c105">
      <Url>https://nokia.sharepoint.com/sites/gxp/_layouts/15/DocIdRedir.aspx?ID=RBI5PAMIO524-1616901215-43598</Url>
      <Description>RBI5PAMIO524-1616901215-43598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6BCAF526-8C57-4650-BCCC-01539499E7C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722</TotalTime>
  <Pages>5</Pages>
  <Words>2059</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335</cp:revision>
  <dcterms:created xsi:type="dcterms:W3CDTF">2016-08-12T13:53:00Z</dcterms:created>
  <dcterms:modified xsi:type="dcterms:W3CDTF">2025-03-27T10:33:00Z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dd2114a8-8655-4f9a-9fba-79681ea83dca</vt:lpwstr>
  </property>
</Properties>
</file>